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D51" w:rsidRPr="00DE754B" w:rsidRDefault="00AC5D51" w:rsidP="00DE754B">
      <w:pPr>
        <w:spacing w:after="0" w:line="240" w:lineRule="auto"/>
        <w:rPr>
          <w:rFonts w:ascii="Arial" w:hAnsi="Arial" w:cs="Arial"/>
          <w:sz w:val="24"/>
          <w:szCs w:val="24"/>
          <w:lang w:val="es-PR"/>
        </w:rPr>
      </w:pPr>
    </w:p>
    <w:p w:rsidR="002F36EC" w:rsidRPr="00DE754B" w:rsidRDefault="00FA699E" w:rsidP="00DE754B">
      <w:pPr>
        <w:spacing w:after="0" w:line="240" w:lineRule="auto"/>
        <w:ind w:left="-142"/>
        <w:jc w:val="both"/>
        <w:rPr>
          <w:rFonts w:ascii="Arial" w:hAnsi="Arial" w:cs="Arial"/>
          <w:b/>
          <w:sz w:val="24"/>
          <w:szCs w:val="24"/>
          <w:lang w:val="es-PR"/>
        </w:rPr>
      </w:pPr>
      <w:r w:rsidRPr="00DE754B">
        <w:rPr>
          <w:rFonts w:ascii="Arial" w:hAnsi="Arial" w:cs="Arial"/>
          <w:b/>
          <w:sz w:val="24"/>
          <w:szCs w:val="24"/>
          <w:lang w:val="es-PR"/>
        </w:rPr>
        <w:t>PONENCIA PARA EL CUMPLIMIENTO CON LA LEY PARA REGULAR EL PROCESO DE TRANSICIÓN DEL GOBI</w:t>
      </w:r>
      <w:r w:rsidR="001166E1" w:rsidRPr="00DE754B">
        <w:rPr>
          <w:rFonts w:ascii="Arial" w:hAnsi="Arial" w:cs="Arial"/>
          <w:b/>
          <w:sz w:val="24"/>
          <w:szCs w:val="24"/>
          <w:lang w:val="es-PR"/>
        </w:rPr>
        <w:t>ERNO DE PUERTO RICO</w:t>
      </w:r>
      <w:r w:rsidRPr="00DE754B">
        <w:rPr>
          <w:rFonts w:ascii="Arial" w:hAnsi="Arial" w:cs="Arial"/>
          <w:b/>
          <w:sz w:val="24"/>
          <w:szCs w:val="24"/>
          <w:lang w:val="es-PR"/>
        </w:rPr>
        <w:t>, “LEY NÚM. 197 DE 18 DE AGOSTO DE 2002, SEGÚN ENMENDADA</w:t>
      </w:r>
    </w:p>
    <w:p w:rsidR="002F36EC" w:rsidRPr="00DE754B" w:rsidRDefault="002F36EC" w:rsidP="00DE754B">
      <w:pPr>
        <w:spacing w:after="0" w:line="240" w:lineRule="auto"/>
        <w:ind w:left="-142"/>
        <w:jc w:val="both"/>
        <w:rPr>
          <w:rFonts w:ascii="Arial" w:hAnsi="Arial" w:cs="Arial"/>
          <w:b/>
          <w:sz w:val="24"/>
          <w:szCs w:val="24"/>
          <w:lang w:val="es-PR"/>
        </w:rPr>
      </w:pPr>
    </w:p>
    <w:p w:rsidR="002F36EC" w:rsidRPr="00DE754B" w:rsidRDefault="002F36EC" w:rsidP="00DE754B">
      <w:pPr>
        <w:spacing w:after="0" w:line="240" w:lineRule="auto"/>
        <w:ind w:left="-142"/>
        <w:jc w:val="both"/>
        <w:rPr>
          <w:rFonts w:ascii="Arial" w:hAnsi="Arial" w:cs="Arial"/>
          <w:sz w:val="24"/>
          <w:szCs w:val="24"/>
          <w:lang w:val="es-PR"/>
        </w:rPr>
      </w:pPr>
      <w:r w:rsidRPr="00DE754B">
        <w:rPr>
          <w:rFonts w:ascii="Arial" w:hAnsi="Arial" w:cs="Arial"/>
          <w:sz w:val="24"/>
          <w:szCs w:val="24"/>
          <w:lang w:val="es-PR"/>
        </w:rPr>
        <w:t>Saludos cordiales</w:t>
      </w:r>
      <w:r w:rsidR="00FA699E" w:rsidRPr="00DE754B">
        <w:rPr>
          <w:rFonts w:ascii="Arial" w:hAnsi="Arial" w:cs="Arial"/>
          <w:sz w:val="24"/>
          <w:szCs w:val="24"/>
          <w:lang w:val="es-PR"/>
        </w:rPr>
        <w:t>.  Presentamos</w:t>
      </w:r>
      <w:r w:rsidRPr="00DE754B">
        <w:rPr>
          <w:rFonts w:ascii="Arial" w:hAnsi="Arial" w:cs="Arial"/>
          <w:sz w:val="24"/>
          <w:szCs w:val="24"/>
          <w:lang w:val="es-PR"/>
        </w:rPr>
        <w:t xml:space="preserve"> </w:t>
      </w:r>
      <w:r w:rsidR="001166E1" w:rsidRPr="00DE754B">
        <w:rPr>
          <w:rFonts w:ascii="Arial" w:hAnsi="Arial" w:cs="Arial"/>
          <w:sz w:val="24"/>
          <w:szCs w:val="24"/>
          <w:lang w:val="es-PR"/>
        </w:rPr>
        <w:t>la Ponencia de la Oficina del Procurador del Veterano del Estado Libre Asociado De Puerto Rico (OPVELA) para el cumplimiento con la Ley para regular el Proceso de Transición del Gobierno de Puerto Rico.  Además, se detalla la información contenida en el Informe requerido para estos fines.</w:t>
      </w:r>
    </w:p>
    <w:p w:rsidR="00C72B76" w:rsidRPr="00DE754B" w:rsidRDefault="00C72B76" w:rsidP="00DE754B">
      <w:pPr>
        <w:spacing w:after="0" w:line="240" w:lineRule="auto"/>
        <w:ind w:left="-142"/>
        <w:jc w:val="both"/>
        <w:rPr>
          <w:rFonts w:ascii="Arial" w:hAnsi="Arial" w:cs="Arial"/>
          <w:sz w:val="24"/>
          <w:szCs w:val="24"/>
          <w:lang w:val="es-PR"/>
        </w:rPr>
      </w:pPr>
    </w:p>
    <w:p w:rsidR="002F36EC" w:rsidRPr="00DE754B" w:rsidRDefault="001166E1" w:rsidP="00DE754B">
      <w:pPr>
        <w:spacing w:after="0" w:line="240" w:lineRule="auto"/>
        <w:ind w:left="-142"/>
        <w:jc w:val="both"/>
        <w:rPr>
          <w:rFonts w:ascii="Arial" w:hAnsi="Arial" w:cs="Arial"/>
          <w:b/>
          <w:color w:val="808080"/>
          <w:sz w:val="24"/>
          <w:szCs w:val="24"/>
          <w:u w:val="single"/>
          <w:lang w:val="es-PR"/>
        </w:rPr>
      </w:pPr>
      <w:r w:rsidRPr="00DE754B">
        <w:rPr>
          <w:rFonts w:ascii="Arial" w:hAnsi="Arial" w:cs="Arial"/>
          <w:b/>
          <w:color w:val="808080"/>
          <w:sz w:val="24"/>
          <w:szCs w:val="24"/>
          <w:u w:val="single"/>
          <w:lang w:val="es-PR"/>
        </w:rPr>
        <w:t>COMPONENTES DEL INFORME DE TRANSICIÓN OPVELA 2016</w:t>
      </w:r>
      <w:r w:rsidR="00C72B76" w:rsidRPr="00DE754B">
        <w:rPr>
          <w:rFonts w:ascii="Arial" w:hAnsi="Arial" w:cs="Arial"/>
          <w:b/>
          <w:color w:val="808080"/>
          <w:sz w:val="24"/>
          <w:szCs w:val="24"/>
          <w:u w:val="single"/>
          <w:lang w:val="es-PR"/>
        </w:rPr>
        <w:t>-2017</w:t>
      </w:r>
    </w:p>
    <w:p w:rsidR="00C72B76" w:rsidRPr="00DE754B" w:rsidRDefault="00C72B76" w:rsidP="00DE754B">
      <w:pPr>
        <w:spacing w:after="0" w:line="240" w:lineRule="auto"/>
        <w:ind w:left="-142"/>
        <w:jc w:val="both"/>
        <w:rPr>
          <w:rFonts w:ascii="Arial" w:hAnsi="Arial" w:cs="Arial"/>
          <w:sz w:val="24"/>
          <w:szCs w:val="24"/>
          <w:lang w:val="es-PR"/>
        </w:rPr>
      </w:pPr>
      <w:r w:rsidRPr="00DE754B">
        <w:rPr>
          <w:rFonts w:ascii="Arial" w:hAnsi="Arial" w:cs="Arial"/>
          <w:sz w:val="24"/>
          <w:szCs w:val="24"/>
          <w:lang w:val="es-PR"/>
        </w:rPr>
        <w:t>Para atender los componentes establecidos en el Informe de Transición 2016-2017 de la OPVELA, se ofrece el detalle que sigue:</w:t>
      </w:r>
    </w:p>
    <w:p w:rsidR="001166E1" w:rsidRPr="00DE754B" w:rsidRDefault="001166E1" w:rsidP="00DE754B">
      <w:pPr>
        <w:pStyle w:val="ListParagraph"/>
        <w:numPr>
          <w:ilvl w:val="0"/>
          <w:numId w:val="7"/>
        </w:numPr>
        <w:spacing w:after="0" w:line="240" w:lineRule="auto"/>
        <w:ind w:left="990" w:hanging="128"/>
        <w:jc w:val="both"/>
        <w:rPr>
          <w:rFonts w:ascii="Arial" w:hAnsi="Arial" w:cs="Arial"/>
          <w:sz w:val="24"/>
          <w:szCs w:val="24"/>
          <w:lang w:val="es-PR"/>
        </w:rPr>
      </w:pPr>
      <w:r w:rsidRPr="00DE754B">
        <w:rPr>
          <w:rFonts w:ascii="Arial" w:hAnsi="Arial" w:cs="Arial"/>
          <w:sz w:val="24"/>
          <w:szCs w:val="24"/>
          <w:lang w:val="es-PR"/>
        </w:rPr>
        <w:t>Puestos Ocupados y Vacantes</w:t>
      </w:r>
    </w:p>
    <w:p w:rsidR="003618EA" w:rsidRPr="00DE754B" w:rsidRDefault="003618EA" w:rsidP="00DE754B">
      <w:pPr>
        <w:pStyle w:val="ListParagraph"/>
        <w:spacing w:after="0" w:line="240" w:lineRule="auto"/>
        <w:ind w:left="990"/>
        <w:jc w:val="both"/>
        <w:rPr>
          <w:rFonts w:ascii="Arial" w:hAnsi="Arial" w:cs="Arial"/>
          <w:sz w:val="24"/>
          <w:szCs w:val="24"/>
          <w:lang w:val="es-PR"/>
        </w:rPr>
      </w:pPr>
      <w:r w:rsidRPr="00DE754B">
        <w:rPr>
          <w:rFonts w:ascii="Arial" w:hAnsi="Arial" w:cs="Arial"/>
          <w:sz w:val="24"/>
          <w:szCs w:val="24"/>
          <w:lang w:val="es-PR"/>
        </w:rPr>
        <w:t>En esta parte, se completó la información en el formato provisto.</w:t>
      </w:r>
      <w:r w:rsidR="00A64B93" w:rsidRPr="00DE754B">
        <w:rPr>
          <w:rFonts w:ascii="Arial" w:hAnsi="Arial" w:cs="Arial"/>
          <w:sz w:val="24"/>
          <w:szCs w:val="24"/>
          <w:lang w:val="es-PR"/>
        </w:rPr>
        <w:t xml:space="preserve">  Los datos fueron provistos en formato Microsoft Excel y pdf.</w:t>
      </w:r>
    </w:p>
    <w:p w:rsidR="001166E1" w:rsidRPr="00DE754B" w:rsidRDefault="001166E1" w:rsidP="00DE754B">
      <w:pPr>
        <w:pStyle w:val="ListParagraph"/>
        <w:numPr>
          <w:ilvl w:val="0"/>
          <w:numId w:val="7"/>
        </w:numPr>
        <w:spacing w:after="0" w:line="240" w:lineRule="auto"/>
        <w:ind w:left="990" w:hanging="128"/>
        <w:jc w:val="both"/>
        <w:rPr>
          <w:rFonts w:ascii="Arial" w:hAnsi="Arial" w:cs="Arial"/>
          <w:sz w:val="24"/>
          <w:szCs w:val="24"/>
          <w:lang w:val="es-PR"/>
        </w:rPr>
      </w:pPr>
      <w:r w:rsidRPr="00DE754B">
        <w:rPr>
          <w:rFonts w:ascii="Arial" w:hAnsi="Arial" w:cs="Arial"/>
          <w:sz w:val="24"/>
          <w:szCs w:val="24"/>
          <w:lang w:val="es-PR"/>
        </w:rPr>
        <w:t>Estatus de Unidades Administrativas</w:t>
      </w:r>
    </w:p>
    <w:p w:rsidR="003618EA" w:rsidRPr="00DE754B" w:rsidRDefault="003618EA" w:rsidP="00DE754B">
      <w:pPr>
        <w:pStyle w:val="ListParagraph"/>
        <w:spacing w:after="0" w:line="240" w:lineRule="auto"/>
        <w:ind w:left="990"/>
        <w:jc w:val="both"/>
        <w:rPr>
          <w:rFonts w:ascii="Arial" w:hAnsi="Arial" w:cs="Arial"/>
          <w:sz w:val="24"/>
          <w:szCs w:val="24"/>
          <w:lang w:val="es-PR"/>
        </w:rPr>
      </w:pPr>
      <w:r w:rsidRPr="00DE754B">
        <w:rPr>
          <w:rFonts w:ascii="Arial" w:hAnsi="Arial" w:cs="Arial"/>
          <w:sz w:val="24"/>
          <w:szCs w:val="24"/>
          <w:lang w:val="es-PR"/>
        </w:rPr>
        <w:t>La OPVELA completó su Informe Anual 2016, el cual se hace disponible en la aplicación</w:t>
      </w:r>
      <w:r w:rsidR="00A64B93" w:rsidRPr="00DE754B">
        <w:rPr>
          <w:rFonts w:ascii="Arial" w:hAnsi="Arial" w:cs="Arial"/>
          <w:sz w:val="24"/>
          <w:szCs w:val="24"/>
          <w:lang w:val="es-PR"/>
        </w:rPr>
        <w:t xml:space="preserve"> (formato pdf)</w:t>
      </w:r>
      <w:r w:rsidRPr="00DE754B">
        <w:rPr>
          <w:rFonts w:ascii="Arial" w:hAnsi="Arial" w:cs="Arial"/>
          <w:sz w:val="24"/>
          <w:szCs w:val="24"/>
          <w:lang w:val="es-PR"/>
        </w:rPr>
        <w:t>, junto al Plan Estratégico 2015-2017, el Plan de Ejecución Anual 2016 y el Informe de Resultados.</w:t>
      </w:r>
    </w:p>
    <w:p w:rsidR="001166E1" w:rsidRPr="00DE754B" w:rsidRDefault="001166E1" w:rsidP="00DE754B">
      <w:pPr>
        <w:pStyle w:val="ListParagraph"/>
        <w:numPr>
          <w:ilvl w:val="0"/>
          <w:numId w:val="7"/>
        </w:numPr>
        <w:spacing w:after="0" w:line="240" w:lineRule="auto"/>
        <w:ind w:left="990" w:hanging="128"/>
        <w:jc w:val="both"/>
        <w:rPr>
          <w:rFonts w:ascii="Arial" w:hAnsi="Arial" w:cs="Arial"/>
          <w:sz w:val="24"/>
          <w:szCs w:val="24"/>
          <w:lang w:val="es-PR"/>
        </w:rPr>
      </w:pPr>
      <w:r w:rsidRPr="00DE754B">
        <w:rPr>
          <w:rFonts w:ascii="Arial" w:hAnsi="Arial" w:cs="Arial"/>
          <w:sz w:val="24"/>
          <w:szCs w:val="24"/>
          <w:lang w:val="es-PR"/>
        </w:rPr>
        <w:t xml:space="preserve">Planes de Acción Correctiva </w:t>
      </w:r>
      <w:r w:rsidR="0063160F" w:rsidRPr="00DE754B">
        <w:rPr>
          <w:rFonts w:ascii="Arial" w:hAnsi="Arial" w:cs="Arial"/>
          <w:sz w:val="24"/>
          <w:szCs w:val="24"/>
          <w:lang w:val="es-PR"/>
        </w:rPr>
        <w:t>de la Oficina del Contralor de Puerto Rico (OCPR)</w:t>
      </w:r>
    </w:p>
    <w:p w:rsidR="003618EA" w:rsidRPr="00DE754B" w:rsidRDefault="003618EA" w:rsidP="00DE754B">
      <w:pPr>
        <w:pStyle w:val="ListParagraph"/>
        <w:spacing w:after="0" w:line="240" w:lineRule="auto"/>
        <w:ind w:left="990"/>
        <w:jc w:val="both"/>
        <w:rPr>
          <w:rFonts w:ascii="Arial" w:hAnsi="Arial" w:cs="Arial"/>
          <w:sz w:val="24"/>
          <w:szCs w:val="24"/>
          <w:lang w:val="es-PR"/>
        </w:rPr>
      </w:pPr>
      <w:r w:rsidRPr="00DE754B">
        <w:rPr>
          <w:rFonts w:ascii="Arial" w:hAnsi="Arial" w:cs="Arial"/>
          <w:sz w:val="24"/>
          <w:szCs w:val="24"/>
          <w:lang w:val="es-PR"/>
        </w:rPr>
        <w:t>Para este componente, la OPVELA completó la tabla</w:t>
      </w:r>
      <w:r w:rsidR="00A64B93" w:rsidRPr="00DE754B">
        <w:rPr>
          <w:rFonts w:ascii="Arial" w:hAnsi="Arial" w:cs="Arial"/>
          <w:sz w:val="24"/>
          <w:szCs w:val="24"/>
          <w:lang w:val="es-PR"/>
        </w:rPr>
        <w:t xml:space="preserve"> (formato Microsoft Excel y pdf)</w:t>
      </w:r>
      <w:r w:rsidRPr="00DE754B">
        <w:rPr>
          <w:rFonts w:ascii="Arial" w:hAnsi="Arial" w:cs="Arial"/>
          <w:sz w:val="24"/>
          <w:szCs w:val="24"/>
          <w:lang w:val="es-PR"/>
        </w:rPr>
        <w:t xml:space="preserve">, con el detalle de los hallazgos contenidos en el Borrador de </w:t>
      </w:r>
      <w:r w:rsidR="0063160F" w:rsidRPr="00DE754B">
        <w:rPr>
          <w:rFonts w:ascii="Arial" w:hAnsi="Arial" w:cs="Arial"/>
          <w:sz w:val="24"/>
          <w:szCs w:val="24"/>
          <w:lang w:val="es-PR"/>
        </w:rPr>
        <w:t>Auditoría CG1516-14099-01 de la OCPR, sobre los controles internos y administrativos de la OPVELA.</w:t>
      </w:r>
      <w:r w:rsidR="00A64B93" w:rsidRPr="00DE754B">
        <w:rPr>
          <w:rFonts w:ascii="Arial" w:hAnsi="Arial" w:cs="Arial"/>
          <w:sz w:val="24"/>
          <w:szCs w:val="24"/>
          <w:lang w:val="es-PR"/>
        </w:rPr>
        <w:t xml:space="preserve">  Se incluye, además, copia de la carta de la OCPR.</w:t>
      </w:r>
    </w:p>
    <w:p w:rsidR="001166E1" w:rsidRPr="00DE754B" w:rsidRDefault="001166E1" w:rsidP="00DE754B">
      <w:pPr>
        <w:pStyle w:val="ListParagraph"/>
        <w:numPr>
          <w:ilvl w:val="0"/>
          <w:numId w:val="7"/>
        </w:numPr>
        <w:spacing w:after="0" w:line="240" w:lineRule="auto"/>
        <w:ind w:left="990" w:hanging="128"/>
        <w:jc w:val="both"/>
        <w:rPr>
          <w:rFonts w:ascii="Arial" w:hAnsi="Arial" w:cs="Arial"/>
          <w:sz w:val="24"/>
          <w:szCs w:val="24"/>
          <w:lang w:val="es-PR"/>
        </w:rPr>
      </w:pPr>
      <w:r w:rsidRPr="00DE754B">
        <w:rPr>
          <w:rFonts w:ascii="Arial" w:hAnsi="Arial" w:cs="Arial"/>
          <w:sz w:val="24"/>
          <w:szCs w:val="24"/>
          <w:lang w:val="es-PR"/>
        </w:rPr>
        <w:t>Subastas</w:t>
      </w:r>
    </w:p>
    <w:p w:rsidR="0063160F" w:rsidRPr="00DE754B" w:rsidRDefault="0063160F" w:rsidP="00DE754B">
      <w:pPr>
        <w:pStyle w:val="ListParagraph"/>
        <w:spacing w:after="0" w:line="240" w:lineRule="auto"/>
        <w:ind w:left="990"/>
        <w:jc w:val="both"/>
        <w:rPr>
          <w:rFonts w:ascii="Arial" w:hAnsi="Arial" w:cs="Arial"/>
          <w:sz w:val="24"/>
          <w:szCs w:val="24"/>
          <w:lang w:val="es-PR"/>
        </w:rPr>
      </w:pPr>
      <w:r w:rsidRPr="00DE754B">
        <w:rPr>
          <w:rFonts w:ascii="Arial" w:hAnsi="Arial" w:cs="Arial"/>
          <w:sz w:val="24"/>
          <w:szCs w:val="24"/>
          <w:lang w:val="es-PR"/>
        </w:rPr>
        <w:t>Este c</w:t>
      </w:r>
      <w:r w:rsidR="00A64B93" w:rsidRPr="00DE754B">
        <w:rPr>
          <w:rFonts w:ascii="Arial" w:hAnsi="Arial" w:cs="Arial"/>
          <w:sz w:val="24"/>
          <w:szCs w:val="24"/>
          <w:lang w:val="es-PR"/>
        </w:rPr>
        <w:t>omponente no aplica a la OPVELA; por lo que así fue expresado en el formato provisto para estos fines.  Se acompaña documento en formato Microsoft Excel y pdf.</w:t>
      </w:r>
    </w:p>
    <w:p w:rsidR="001166E1" w:rsidRPr="00DE754B" w:rsidRDefault="00C72B76" w:rsidP="00DE754B">
      <w:pPr>
        <w:pStyle w:val="ListParagraph"/>
        <w:numPr>
          <w:ilvl w:val="0"/>
          <w:numId w:val="7"/>
        </w:numPr>
        <w:spacing w:after="0" w:line="240" w:lineRule="auto"/>
        <w:ind w:left="990" w:hanging="128"/>
        <w:jc w:val="both"/>
        <w:rPr>
          <w:rFonts w:ascii="Arial" w:hAnsi="Arial" w:cs="Arial"/>
          <w:sz w:val="24"/>
          <w:szCs w:val="24"/>
          <w:lang w:val="es-PR"/>
        </w:rPr>
      </w:pPr>
      <w:r w:rsidRPr="00DE754B">
        <w:rPr>
          <w:rFonts w:ascii="Arial" w:hAnsi="Arial" w:cs="Arial"/>
          <w:sz w:val="24"/>
          <w:szCs w:val="24"/>
          <w:lang w:val="es-PR"/>
        </w:rPr>
        <w:t>Leyes Aprobadas</w:t>
      </w:r>
    </w:p>
    <w:p w:rsidR="0063160F" w:rsidRPr="00DE754B" w:rsidRDefault="0063160F" w:rsidP="00DE754B">
      <w:pPr>
        <w:pStyle w:val="ListParagraph"/>
        <w:spacing w:after="0" w:line="240" w:lineRule="auto"/>
        <w:ind w:left="990"/>
        <w:jc w:val="both"/>
        <w:rPr>
          <w:rFonts w:ascii="Arial" w:hAnsi="Arial" w:cs="Arial"/>
          <w:sz w:val="24"/>
          <w:szCs w:val="24"/>
          <w:lang w:val="es-PR"/>
        </w:rPr>
      </w:pPr>
      <w:r w:rsidRPr="00DE754B">
        <w:rPr>
          <w:rFonts w:ascii="Arial" w:hAnsi="Arial" w:cs="Arial"/>
          <w:sz w:val="24"/>
          <w:szCs w:val="24"/>
          <w:lang w:val="es-PR"/>
        </w:rPr>
        <w:t>Se ha completado el for</w:t>
      </w:r>
      <w:r w:rsidR="00A64B93" w:rsidRPr="00DE754B">
        <w:rPr>
          <w:rFonts w:ascii="Arial" w:hAnsi="Arial" w:cs="Arial"/>
          <w:sz w:val="24"/>
          <w:szCs w:val="24"/>
          <w:lang w:val="es-PR"/>
        </w:rPr>
        <w:t>mulario</w:t>
      </w:r>
      <w:r w:rsidRPr="00DE754B">
        <w:rPr>
          <w:rFonts w:ascii="Arial" w:hAnsi="Arial" w:cs="Arial"/>
          <w:sz w:val="24"/>
          <w:szCs w:val="24"/>
          <w:lang w:val="es-PR"/>
        </w:rPr>
        <w:t xml:space="preserve"> provisto</w:t>
      </w:r>
      <w:r w:rsidR="00A64B93" w:rsidRPr="00DE754B">
        <w:rPr>
          <w:rFonts w:ascii="Arial" w:hAnsi="Arial" w:cs="Arial"/>
          <w:sz w:val="24"/>
          <w:szCs w:val="24"/>
          <w:lang w:val="es-PR"/>
        </w:rPr>
        <w:t xml:space="preserve"> (en formato Microsoft Excel y pdf)</w:t>
      </w:r>
      <w:r w:rsidRPr="00DE754B">
        <w:rPr>
          <w:rFonts w:ascii="Arial" w:hAnsi="Arial" w:cs="Arial"/>
          <w:sz w:val="24"/>
          <w:szCs w:val="24"/>
          <w:lang w:val="es-PR"/>
        </w:rPr>
        <w:t xml:space="preserve"> con todas las leyes aprobadas, vigentes y que tienen alguna inherencia con el deber ministerial de la Agencia.  Además, se provee copia digitalizada de cada una de las leyes.</w:t>
      </w:r>
    </w:p>
    <w:p w:rsidR="00C72B76" w:rsidRPr="00DE754B" w:rsidRDefault="00C72B76" w:rsidP="00DE754B">
      <w:pPr>
        <w:pStyle w:val="ListParagraph"/>
        <w:numPr>
          <w:ilvl w:val="0"/>
          <w:numId w:val="7"/>
        </w:numPr>
        <w:spacing w:after="0" w:line="240" w:lineRule="auto"/>
        <w:ind w:left="990" w:hanging="128"/>
        <w:jc w:val="both"/>
        <w:rPr>
          <w:rFonts w:ascii="Arial" w:hAnsi="Arial" w:cs="Arial"/>
          <w:sz w:val="24"/>
          <w:szCs w:val="24"/>
          <w:lang w:val="es-PR"/>
        </w:rPr>
      </w:pPr>
      <w:r w:rsidRPr="00DE754B">
        <w:rPr>
          <w:rFonts w:ascii="Arial" w:hAnsi="Arial" w:cs="Arial"/>
          <w:sz w:val="24"/>
          <w:szCs w:val="24"/>
          <w:lang w:val="es-PR"/>
        </w:rPr>
        <w:t>Planes de Clasificación y Retribución</w:t>
      </w:r>
    </w:p>
    <w:p w:rsidR="00A64B93" w:rsidRPr="00DE754B" w:rsidRDefault="0063160F" w:rsidP="00DE754B">
      <w:pPr>
        <w:pStyle w:val="ListParagraph"/>
        <w:spacing w:after="0" w:line="240" w:lineRule="auto"/>
        <w:ind w:left="990"/>
        <w:jc w:val="both"/>
        <w:rPr>
          <w:rFonts w:ascii="Arial" w:hAnsi="Arial" w:cs="Arial"/>
          <w:sz w:val="24"/>
          <w:szCs w:val="24"/>
          <w:lang w:val="es-PR"/>
        </w:rPr>
        <w:sectPr w:rsidR="00A64B93" w:rsidRPr="00DE754B" w:rsidSect="005B1D76">
          <w:headerReference w:type="default" r:id="rId8"/>
          <w:footerReference w:type="even" r:id="rId9"/>
          <w:footerReference w:type="default" r:id="rId10"/>
          <w:headerReference w:type="first" r:id="rId11"/>
          <w:footerReference w:type="first" r:id="rId12"/>
          <w:pgSz w:w="12240" w:h="15840"/>
          <w:pgMar w:top="1440" w:right="1440" w:bottom="1440" w:left="1440" w:header="540" w:footer="720" w:gutter="0"/>
          <w:cols w:space="720"/>
          <w:titlePg/>
          <w:docGrid w:linePitch="360"/>
        </w:sectPr>
      </w:pPr>
      <w:r w:rsidRPr="00DE754B">
        <w:rPr>
          <w:rFonts w:ascii="Arial" w:hAnsi="Arial" w:cs="Arial"/>
          <w:sz w:val="24"/>
          <w:szCs w:val="24"/>
          <w:lang w:val="es-PR"/>
        </w:rPr>
        <w:t>Para esta parte, la OPVELA provee copia de los Planes de Clasificación y Retribución de la OPVELA para el Servicio de Confianza y Carrera de la Agencia.</w:t>
      </w:r>
    </w:p>
    <w:p w:rsidR="00C72B76" w:rsidRPr="00DE754B" w:rsidRDefault="00C72B76" w:rsidP="00DE754B">
      <w:pPr>
        <w:pStyle w:val="ListParagraph"/>
        <w:numPr>
          <w:ilvl w:val="0"/>
          <w:numId w:val="7"/>
        </w:numPr>
        <w:spacing w:after="0" w:line="240" w:lineRule="auto"/>
        <w:ind w:left="990" w:hanging="128"/>
        <w:jc w:val="both"/>
        <w:rPr>
          <w:rFonts w:ascii="Arial" w:hAnsi="Arial" w:cs="Arial"/>
          <w:sz w:val="24"/>
          <w:szCs w:val="24"/>
          <w:lang w:val="es-PR"/>
        </w:rPr>
      </w:pPr>
      <w:r w:rsidRPr="00DE754B">
        <w:rPr>
          <w:rFonts w:ascii="Arial" w:hAnsi="Arial" w:cs="Arial"/>
          <w:sz w:val="24"/>
          <w:szCs w:val="24"/>
          <w:lang w:val="es-PR"/>
        </w:rPr>
        <w:lastRenderedPageBreak/>
        <w:t>Acciones Judiciales</w:t>
      </w:r>
    </w:p>
    <w:p w:rsidR="0063160F" w:rsidRPr="00DE754B" w:rsidRDefault="00A64B93" w:rsidP="00DE754B">
      <w:pPr>
        <w:pStyle w:val="ListParagraph"/>
        <w:spacing w:after="0" w:line="240" w:lineRule="auto"/>
        <w:ind w:left="990"/>
        <w:jc w:val="both"/>
        <w:rPr>
          <w:rFonts w:ascii="Arial" w:hAnsi="Arial" w:cs="Arial"/>
          <w:sz w:val="24"/>
          <w:szCs w:val="24"/>
          <w:lang w:val="es-PR"/>
        </w:rPr>
      </w:pPr>
      <w:r w:rsidRPr="00DE754B">
        <w:rPr>
          <w:rFonts w:ascii="Arial" w:hAnsi="Arial" w:cs="Arial"/>
          <w:sz w:val="24"/>
          <w:szCs w:val="24"/>
          <w:lang w:val="es-PR"/>
        </w:rPr>
        <w:t>En este componente del Informe, hemos incluido una acción judicial en contra de la OPVELA, que está siendo atendida por el Departamento de Justicia y de la cual se espera el documento oficial con la Sentencia en el Caso.  El formulario se devuelve en formato Microsoft Excel y pdf.</w:t>
      </w:r>
    </w:p>
    <w:p w:rsidR="00C72B76" w:rsidRPr="00DE754B" w:rsidRDefault="00C72B76" w:rsidP="00DE754B">
      <w:pPr>
        <w:pStyle w:val="ListParagraph"/>
        <w:numPr>
          <w:ilvl w:val="0"/>
          <w:numId w:val="7"/>
        </w:numPr>
        <w:spacing w:after="0" w:line="240" w:lineRule="auto"/>
        <w:ind w:left="990" w:hanging="128"/>
        <w:jc w:val="both"/>
        <w:rPr>
          <w:rFonts w:ascii="Arial" w:hAnsi="Arial" w:cs="Arial"/>
          <w:sz w:val="24"/>
          <w:szCs w:val="24"/>
          <w:lang w:val="es-PR"/>
        </w:rPr>
      </w:pPr>
      <w:r w:rsidRPr="00DE754B">
        <w:rPr>
          <w:rFonts w:ascii="Arial" w:hAnsi="Arial" w:cs="Arial"/>
          <w:sz w:val="24"/>
          <w:szCs w:val="24"/>
          <w:lang w:val="es-PR"/>
        </w:rPr>
        <w:t>Situación Financiera</w:t>
      </w:r>
    </w:p>
    <w:p w:rsidR="00A64B93" w:rsidRPr="00DE754B" w:rsidRDefault="00A64B93" w:rsidP="00DE754B">
      <w:pPr>
        <w:pStyle w:val="ListParagraph"/>
        <w:spacing w:after="0" w:line="240" w:lineRule="auto"/>
        <w:ind w:left="990"/>
        <w:jc w:val="both"/>
        <w:rPr>
          <w:rFonts w:ascii="Arial" w:hAnsi="Arial" w:cs="Arial"/>
          <w:sz w:val="24"/>
          <w:szCs w:val="24"/>
          <w:lang w:val="es-PR"/>
        </w:rPr>
      </w:pPr>
      <w:r w:rsidRPr="00DE754B">
        <w:rPr>
          <w:rFonts w:ascii="Arial" w:hAnsi="Arial" w:cs="Arial"/>
          <w:sz w:val="24"/>
          <w:szCs w:val="24"/>
          <w:lang w:val="es-PR"/>
        </w:rPr>
        <w:t>El Informe de Transición de la OPVELA contiene el formulario con la situación financiera de la OPVELA al 30 de septiembre de 2016 (formato Excel y pdf).</w:t>
      </w:r>
    </w:p>
    <w:p w:rsidR="00C72B76" w:rsidRPr="00DE754B" w:rsidRDefault="00C72B76" w:rsidP="00DE754B">
      <w:pPr>
        <w:pStyle w:val="ListParagraph"/>
        <w:numPr>
          <w:ilvl w:val="0"/>
          <w:numId w:val="7"/>
        </w:numPr>
        <w:spacing w:after="0" w:line="240" w:lineRule="auto"/>
        <w:ind w:left="990" w:hanging="128"/>
        <w:jc w:val="both"/>
        <w:rPr>
          <w:rFonts w:ascii="Arial" w:hAnsi="Arial" w:cs="Arial"/>
          <w:sz w:val="24"/>
          <w:szCs w:val="24"/>
          <w:lang w:val="es-PR"/>
        </w:rPr>
      </w:pPr>
      <w:r w:rsidRPr="00DE754B">
        <w:rPr>
          <w:rFonts w:ascii="Arial" w:hAnsi="Arial" w:cs="Arial"/>
          <w:sz w:val="24"/>
          <w:szCs w:val="24"/>
          <w:lang w:val="es-PR"/>
        </w:rPr>
        <w:t>Registro de Puestos de la Oficina del Contralor de Puerto Rico</w:t>
      </w:r>
    </w:p>
    <w:p w:rsidR="002A63FE" w:rsidRPr="00DE754B" w:rsidRDefault="002A63FE" w:rsidP="00DE754B">
      <w:pPr>
        <w:pStyle w:val="ListParagraph"/>
        <w:spacing w:after="0" w:line="240" w:lineRule="auto"/>
        <w:ind w:left="990"/>
        <w:jc w:val="both"/>
        <w:rPr>
          <w:rFonts w:ascii="Arial" w:hAnsi="Arial" w:cs="Arial"/>
          <w:sz w:val="24"/>
          <w:szCs w:val="24"/>
          <w:lang w:val="es-PR"/>
        </w:rPr>
      </w:pPr>
      <w:r w:rsidRPr="00DE754B">
        <w:rPr>
          <w:rFonts w:ascii="Arial" w:hAnsi="Arial" w:cs="Arial"/>
          <w:sz w:val="24"/>
          <w:szCs w:val="24"/>
          <w:lang w:val="es-PR"/>
        </w:rPr>
        <w:t xml:space="preserve">Se incluyó el Informe de Puestos y Nómina (formato pdf), correspondiente al mes de septiembre de 2016, que fuera remitido </w:t>
      </w:r>
      <w:r w:rsidR="00CA1EC8" w:rsidRPr="00DE754B">
        <w:rPr>
          <w:rFonts w:ascii="Arial" w:hAnsi="Arial" w:cs="Arial"/>
          <w:sz w:val="24"/>
          <w:szCs w:val="24"/>
          <w:lang w:val="es-PR"/>
        </w:rPr>
        <w:t>a la</w:t>
      </w:r>
      <w:r w:rsidRPr="00DE754B">
        <w:rPr>
          <w:rFonts w:ascii="Arial" w:hAnsi="Arial" w:cs="Arial"/>
          <w:sz w:val="24"/>
          <w:szCs w:val="24"/>
          <w:lang w:val="es-PR"/>
        </w:rPr>
        <w:t xml:space="preserve"> OCPR.</w:t>
      </w:r>
    </w:p>
    <w:p w:rsidR="00C72B76" w:rsidRPr="00DE754B" w:rsidRDefault="00C72B76" w:rsidP="00DE754B">
      <w:pPr>
        <w:pStyle w:val="ListParagraph"/>
        <w:numPr>
          <w:ilvl w:val="0"/>
          <w:numId w:val="7"/>
        </w:numPr>
        <w:spacing w:after="0" w:line="240" w:lineRule="auto"/>
        <w:ind w:left="990" w:hanging="128"/>
        <w:jc w:val="both"/>
        <w:rPr>
          <w:rFonts w:ascii="Arial" w:hAnsi="Arial" w:cs="Arial"/>
          <w:sz w:val="24"/>
          <w:szCs w:val="24"/>
          <w:lang w:val="es-PR"/>
        </w:rPr>
      </w:pPr>
      <w:r w:rsidRPr="00DE754B">
        <w:rPr>
          <w:rFonts w:ascii="Arial" w:hAnsi="Arial" w:cs="Arial"/>
          <w:sz w:val="24"/>
          <w:szCs w:val="24"/>
          <w:lang w:val="es-PR"/>
        </w:rPr>
        <w:t>Inventario de la Propiedad</w:t>
      </w:r>
    </w:p>
    <w:p w:rsidR="00A64B93" w:rsidRPr="00DE754B" w:rsidRDefault="002A63FE" w:rsidP="00DE754B">
      <w:pPr>
        <w:pStyle w:val="ListParagraph"/>
        <w:spacing w:after="0" w:line="240" w:lineRule="auto"/>
        <w:ind w:left="990"/>
        <w:jc w:val="both"/>
        <w:rPr>
          <w:rFonts w:ascii="Arial" w:hAnsi="Arial" w:cs="Arial"/>
          <w:sz w:val="24"/>
          <w:szCs w:val="24"/>
          <w:lang w:val="es-PR"/>
        </w:rPr>
      </w:pPr>
      <w:r w:rsidRPr="00DE754B">
        <w:rPr>
          <w:rFonts w:ascii="Arial" w:hAnsi="Arial" w:cs="Arial"/>
          <w:sz w:val="24"/>
          <w:szCs w:val="24"/>
          <w:lang w:val="es-PR"/>
        </w:rPr>
        <w:t>En el formulario provisto, se detalló la información disponible a la fecha para atender este requerimiento de información.  Se acompañan datos en formato Microsoft Excel y pdf.</w:t>
      </w:r>
    </w:p>
    <w:p w:rsidR="00C72B76" w:rsidRPr="00DE754B" w:rsidRDefault="00C72B76" w:rsidP="00DE754B">
      <w:pPr>
        <w:pStyle w:val="ListParagraph"/>
        <w:numPr>
          <w:ilvl w:val="0"/>
          <w:numId w:val="7"/>
        </w:numPr>
        <w:spacing w:after="0" w:line="240" w:lineRule="auto"/>
        <w:ind w:left="990" w:hanging="128"/>
        <w:jc w:val="both"/>
        <w:rPr>
          <w:rFonts w:ascii="Arial" w:hAnsi="Arial" w:cs="Arial"/>
          <w:sz w:val="24"/>
          <w:szCs w:val="24"/>
          <w:lang w:val="es-PR"/>
        </w:rPr>
      </w:pPr>
      <w:r w:rsidRPr="00DE754B">
        <w:rPr>
          <w:rFonts w:ascii="Arial" w:hAnsi="Arial" w:cs="Arial"/>
          <w:sz w:val="24"/>
          <w:szCs w:val="24"/>
          <w:lang w:val="es-PR"/>
        </w:rPr>
        <w:t>Reglamentos y Normas</w:t>
      </w:r>
    </w:p>
    <w:p w:rsidR="002A63FE" w:rsidRPr="00DE754B" w:rsidRDefault="002A63FE" w:rsidP="00DE754B">
      <w:pPr>
        <w:pStyle w:val="ListParagraph"/>
        <w:spacing w:after="0" w:line="240" w:lineRule="auto"/>
        <w:ind w:left="990"/>
        <w:jc w:val="both"/>
        <w:rPr>
          <w:rFonts w:ascii="Arial" w:hAnsi="Arial" w:cs="Arial"/>
          <w:sz w:val="24"/>
          <w:szCs w:val="24"/>
          <w:lang w:val="es-PR"/>
        </w:rPr>
      </w:pPr>
      <w:r w:rsidRPr="00DE754B">
        <w:rPr>
          <w:rFonts w:ascii="Arial" w:hAnsi="Arial" w:cs="Arial"/>
          <w:sz w:val="24"/>
          <w:szCs w:val="24"/>
          <w:lang w:val="es-PR"/>
        </w:rPr>
        <w:t>Conforme a las instrucciones, se completó el formulario, en formato Excel y pdf, y se acompañan las normativas a las que se hizo referencia.</w:t>
      </w:r>
    </w:p>
    <w:p w:rsidR="00C72B76" w:rsidRPr="00DE754B" w:rsidRDefault="00C72B76" w:rsidP="00DE754B">
      <w:pPr>
        <w:pStyle w:val="ListParagraph"/>
        <w:numPr>
          <w:ilvl w:val="0"/>
          <w:numId w:val="7"/>
        </w:numPr>
        <w:spacing w:after="0" w:line="240" w:lineRule="auto"/>
        <w:ind w:left="990" w:hanging="128"/>
        <w:jc w:val="both"/>
        <w:rPr>
          <w:rFonts w:ascii="Arial" w:hAnsi="Arial" w:cs="Arial"/>
          <w:sz w:val="24"/>
          <w:szCs w:val="24"/>
          <w:lang w:val="es-PR"/>
        </w:rPr>
      </w:pPr>
      <w:r w:rsidRPr="00DE754B">
        <w:rPr>
          <w:rFonts w:ascii="Arial" w:hAnsi="Arial" w:cs="Arial"/>
          <w:sz w:val="24"/>
          <w:szCs w:val="24"/>
          <w:lang w:val="es-PR"/>
        </w:rPr>
        <w:t>Órdenes Administrativas</w:t>
      </w:r>
    </w:p>
    <w:p w:rsidR="002A63FE" w:rsidRPr="00DE754B" w:rsidRDefault="00166B55" w:rsidP="00DE754B">
      <w:pPr>
        <w:pStyle w:val="ListParagraph"/>
        <w:spacing w:after="0" w:line="240" w:lineRule="auto"/>
        <w:ind w:left="990"/>
        <w:jc w:val="both"/>
        <w:rPr>
          <w:rFonts w:ascii="Arial" w:hAnsi="Arial" w:cs="Arial"/>
          <w:sz w:val="24"/>
          <w:szCs w:val="24"/>
          <w:lang w:val="es-PR"/>
        </w:rPr>
      </w:pPr>
      <w:r w:rsidRPr="00DE754B">
        <w:rPr>
          <w:rFonts w:ascii="Arial" w:hAnsi="Arial" w:cs="Arial"/>
          <w:sz w:val="24"/>
          <w:szCs w:val="24"/>
          <w:lang w:val="es-PR"/>
        </w:rPr>
        <w:t>Se provee, en formato Excel y pdf, el formulario provisto para detallar las Órdenes Administrativas de la OPVELA.</w:t>
      </w:r>
    </w:p>
    <w:p w:rsidR="00C72B76" w:rsidRPr="00DE754B" w:rsidRDefault="00C72B76" w:rsidP="00DE754B">
      <w:pPr>
        <w:pStyle w:val="ListParagraph"/>
        <w:numPr>
          <w:ilvl w:val="0"/>
          <w:numId w:val="7"/>
        </w:numPr>
        <w:spacing w:after="0" w:line="240" w:lineRule="auto"/>
        <w:ind w:left="990" w:hanging="128"/>
        <w:jc w:val="both"/>
        <w:rPr>
          <w:rFonts w:ascii="Arial" w:hAnsi="Arial" w:cs="Arial"/>
          <w:sz w:val="24"/>
          <w:szCs w:val="24"/>
          <w:lang w:val="es-PR"/>
        </w:rPr>
      </w:pPr>
      <w:r w:rsidRPr="00DE754B">
        <w:rPr>
          <w:rFonts w:ascii="Arial" w:hAnsi="Arial" w:cs="Arial"/>
          <w:sz w:val="24"/>
          <w:szCs w:val="24"/>
          <w:lang w:val="es-PR"/>
        </w:rPr>
        <w:t>Cartas Circulares</w:t>
      </w:r>
    </w:p>
    <w:p w:rsidR="00166B55" w:rsidRPr="00DE754B" w:rsidRDefault="00166B55" w:rsidP="00DE754B">
      <w:pPr>
        <w:pStyle w:val="ListParagraph"/>
        <w:spacing w:after="0" w:line="240" w:lineRule="auto"/>
        <w:ind w:left="990"/>
        <w:jc w:val="both"/>
        <w:rPr>
          <w:rFonts w:ascii="Arial" w:hAnsi="Arial" w:cs="Arial"/>
          <w:sz w:val="24"/>
          <w:szCs w:val="24"/>
          <w:lang w:val="es-PR"/>
        </w:rPr>
      </w:pPr>
      <w:r w:rsidRPr="00DE754B">
        <w:rPr>
          <w:rFonts w:ascii="Arial" w:hAnsi="Arial" w:cs="Arial"/>
          <w:sz w:val="24"/>
          <w:szCs w:val="24"/>
          <w:lang w:val="es-PR"/>
        </w:rPr>
        <w:t>Se provee</w:t>
      </w:r>
      <w:r w:rsidRPr="00DE754B">
        <w:rPr>
          <w:rFonts w:ascii="Arial" w:hAnsi="Arial" w:cs="Arial"/>
          <w:sz w:val="24"/>
          <w:szCs w:val="24"/>
          <w:lang w:val="es-PR"/>
        </w:rPr>
        <w:t>,</w:t>
      </w:r>
      <w:r w:rsidRPr="00DE754B">
        <w:rPr>
          <w:rFonts w:ascii="Arial" w:hAnsi="Arial" w:cs="Arial"/>
          <w:sz w:val="24"/>
          <w:szCs w:val="24"/>
          <w:lang w:val="es-PR"/>
        </w:rPr>
        <w:t xml:space="preserve"> en formato Excel y pdf, el formulario provisto para detallar las </w:t>
      </w:r>
      <w:r w:rsidRPr="00DE754B">
        <w:rPr>
          <w:rFonts w:ascii="Arial" w:hAnsi="Arial" w:cs="Arial"/>
          <w:sz w:val="24"/>
          <w:szCs w:val="24"/>
          <w:lang w:val="es-PR"/>
        </w:rPr>
        <w:t>Cartas Circulares</w:t>
      </w:r>
      <w:r w:rsidRPr="00DE754B">
        <w:rPr>
          <w:rFonts w:ascii="Arial" w:hAnsi="Arial" w:cs="Arial"/>
          <w:sz w:val="24"/>
          <w:szCs w:val="24"/>
          <w:lang w:val="es-PR"/>
        </w:rPr>
        <w:t xml:space="preserve"> de la OPVELA.</w:t>
      </w:r>
    </w:p>
    <w:p w:rsidR="00C72B76" w:rsidRPr="00DE754B" w:rsidRDefault="00C72B76" w:rsidP="00DE754B">
      <w:pPr>
        <w:pStyle w:val="ListParagraph"/>
        <w:numPr>
          <w:ilvl w:val="0"/>
          <w:numId w:val="7"/>
        </w:numPr>
        <w:spacing w:after="0" w:line="240" w:lineRule="auto"/>
        <w:ind w:left="990" w:hanging="128"/>
        <w:jc w:val="both"/>
        <w:rPr>
          <w:rFonts w:ascii="Arial" w:hAnsi="Arial" w:cs="Arial"/>
          <w:sz w:val="24"/>
          <w:szCs w:val="24"/>
          <w:lang w:val="es-PR"/>
        </w:rPr>
      </w:pPr>
      <w:r w:rsidRPr="00DE754B">
        <w:rPr>
          <w:rFonts w:ascii="Arial" w:hAnsi="Arial" w:cs="Arial"/>
          <w:sz w:val="24"/>
          <w:szCs w:val="24"/>
          <w:lang w:val="es-PR"/>
        </w:rPr>
        <w:t>Memorandos</w:t>
      </w:r>
    </w:p>
    <w:p w:rsidR="00166B55" w:rsidRPr="00DE754B" w:rsidRDefault="00166B55" w:rsidP="00DE754B">
      <w:pPr>
        <w:pStyle w:val="ListParagraph"/>
        <w:spacing w:after="0" w:line="240" w:lineRule="auto"/>
        <w:ind w:left="990"/>
        <w:jc w:val="both"/>
        <w:rPr>
          <w:rFonts w:ascii="Arial" w:hAnsi="Arial" w:cs="Arial"/>
          <w:sz w:val="24"/>
          <w:szCs w:val="24"/>
          <w:lang w:val="es-PR"/>
        </w:rPr>
      </w:pPr>
      <w:r w:rsidRPr="00DE754B">
        <w:rPr>
          <w:rFonts w:ascii="Arial" w:hAnsi="Arial" w:cs="Arial"/>
          <w:sz w:val="24"/>
          <w:szCs w:val="24"/>
          <w:lang w:val="es-PR"/>
        </w:rPr>
        <w:t>Se provee</w:t>
      </w:r>
      <w:r w:rsidRPr="00DE754B">
        <w:rPr>
          <w:rFonts w:ascii="Arial" w:hAnsi="Arial" w:cs="Arial"/>
          <w:sz w:val="24"/>
          <w:szCs w:val="24"/>
          <w:lang w:val="es-PR"/>
        </w:rPr>
        <w:t>,</w:t>
      </w:r>
      <w:r w:rsidRPr="00DE754B">
        <w:rPr>
          <w:rFonts w:ascii="Arial" w:hAnsi="Arial" w:cs="Arial"/>
          <w:sz w:val="24"/>
          <w:szCs w:val="24"/>
          <w:lang w:val="es-PR"/>
        </w:rPr>
        <w:t xml:space="preserve"> en formato Excel y pdf, el formulario provisto para detallar las </w:t>
      </w:r>
      <w:r w:rsidRPr="00DE754B">
        <w:rPr>
          <w:rFonts w:ascii="Arial" w:hAnsi="Arial" w:cs="Arial"/>
          <w:sz w:val="24"/>
          <w:szCs w:val="24"/>
          <w:lang w:val="es-PR"/>
        </w:rPr>
        <w:t>Memorandos</w:t>
      </w:r>
      <w:r w:rsidRPr="00DE754B">
        <w:rPr>
          <w:rFonts w:ascii="Arial" w:hAnsi="Arial" w:cs="Arial"/>
          <w:sz w:val="24"/>
          <w:szCs w:val="24"/>
          <w:lang w:val="es-PR"/>
        </w:rPr>
        <w:t xml:space="preserve"> de la OPVELA.</w:t>
      </w:r>
    </w:p>
    <w:p w:rsidR="00C72B76" w:rsidRPr="00DE754B" w:rsidRDefault="00C72B76" w:rsidP="00DE754B">
      <w:pPr>
        <w:pStyle w:val="ListParagraph"/>
        <w:numPr>
          <w:ilvl w:val="0"/>
          <w:numId w:val="7"/>
        </w:numPr>
        <w:spacing w:after="0" w:line="240" w:lineRule="auto"/>
        <w:ind w:left="990" w:hanging="128"/>
        <w:jc w:val="both"/>
        <w:rPr>
          <w:rFonts w:ascii="Arial" w:hAnsi="Arial" w:cs="Arial"/>
          <w:sz w:val="24"/>
          <w:szCs w:val="24"/>
          <w:lang w:val="es-PR"/>
        </w:rPr>
      </w:pPr>
      <w:r w:rsidRPr="00DE754B">
        <w:rPr>
          <w:rFonts w:ascii="Arial" w:hAnsi="Arial" w:cs="Arial"/>
          <w:sz w:val="24"/>
          <w:szCs w:val="24"/>
          <w:lang w:val="es-PR"/>
        </w:rPr>
        <w:t>Contratos Vigentes</w:t>
      </w:r>
    </w:p>
    <w:p w:rsidR="002A63FE" w:rsidRPr="00DE754B" w:rsidRDefault="00166B55" w:rsidP="00DE754B">
      <w:pPr>
        <w:pStyle w:val="ListParagraph"/>
        <w:spacing w:after="0" w:line="240" w:lineRule="auto"/>
        <w:ind w:left="990"/>
        <w:jc w:val="both"/>
        <w:rPr>
          <w:rFonts w:ascii="Arial" w:hAnsi="Arial" w:cs="Arial"/>
          <w:sz w:val="24"/>
          <w:szCs w:val="24"/>
          <w:lang w:val="es-PR"/>
        </w:rPr>
      </w:pPr>
      <w:r w:rsidRPr="00DE754B">
        <w:rPr>
          <w:rFonts w:ascii="Arial" w:hAnsi="Arial" w:cs="Arial"/>
          <w:sz w:val="24"/>
          <w:szCs w:val="24"/>
          <w:lang w:val="es-PR"/>
        </w:rPr>
        <w:t>En cumplimiento con este requerimiento, se detallan los contratos formalizados con la Agencia (formato Excel y pdf); así como copia digitalizada de cada uno de ellos.</w:t>
      </w:r>
    </w:p>
    <w:p w:rsidR="00C72B76" w:rsidRPr="00DE754B" w:rsidRDefault="00C72B76" w:rsidP="00DE754B">
      <w:pPr>
        <w:pStyle w:val="ListParagraph"/>
        <w:numPr>
          <w:ilvl w:val="0"/>
          <w:numId w:val="7"/>
        </w:numPr>
        <w:spacing w:after="0" w:line="240" w:lineRule="auto"/>
        <w:ind w:left="990" w:hanging="128"/>
        <w:jc w:val="both"/>
        <w:rPr>
          <w:rFonts w:ascii="Arial" w:hAnsi="Arial" w:cs="Arial"/>
          <w:sz w:val="24"/>
          <w:szCs w:val="24"/>
          <w:lang w:val="es-PR"/>
        </w:rPr>
      </w:pPr>
      <w:r w:rsidRPr="00DE754B">
        <w:rPr>
          <w:rFonts w:ascii="Arial" w:hAnsi="Arial" w:cs="Arial"/>
          <w:sz w:val="24"/>
          <w:szCs w:val="24"/>
          <w:lang w:val="es-PR"/>
        </w:rPr>
        <w:t>Cartera de Inversiones</w:t>
      </w:r>
    </w:p>
    <w:p w:rsidR="002A63FE" w:rsidRPr="00DE754B" w:rsidRDefault="0055421A" w:rsidP="00DE754B">
      <w:pPr>
        <w:pStyle w:val="ListParagraph"/>
        <w:spacing w:after="0" w:line="240" w:lineRule="auto"/>
        <w:ind w:left="990"/>
        <w:jc w:val="both"/>
        <w:rPr>
          <w:rFonts w:ascii="Arial" w:hAnsi="Arial" w:cs="Arial"/>
          <w:sz w:val="24"/>
          <w:szCs w:val="24"/>
          <w:lang w:val="es-PR"/>
        </w:rPr>
      </w:pPr>
      <w:r w:rsidRPr="00DE754B">
        <w:rPr>
          <w:rFonts w:ascii="Arial" w:hAnsi="Arial" w:cs="Arial"/>
          <w:sz w:val="24"/>
          <w:szCs w:val="24"/>
          <w:lang w:val="es-PR"/>
        </w:rPr>
        <w:t>Este componente no es de aplicabilidad a la OPVELA y así se deja establecido en el formulario provisto para estos fines.</w:t>
      </w:r>
    </w:p>
    <w:p w:rsidR="00C72B76" w:rsidRPr="00DE754B" w:rsidRDefault="00C72B76" w:rsidP="00DE754B">
      <w:pPr>
        <w:pStyle w:val="ListParagraph"/>
        <w:numPr>
          <w:ilvl w:val="0"/>
          <w:numId w:val="7"/>
        </w:numPr>
        <w:spacing w:after="0" w:line="240" w:lineRule="auto"/>
        <w:ind w:left="990" w:hanging="128"/>
        <w:jc w:val="both"/>
        <w:rPr>
          <w:rFonts w:ascii="Arial" w:hAnsi="Arial" w:cs="Arial"/>
          <w:sz w:val="24"/>
          <w:szCs w:val="24"/>
          <w:lang w:val="es-PR"/>
        </w:rPr>
      </w:pPr>
      <w:r w:rsidRPr="00DE754B">
        <w:rPr>
          <w:rFonts w:ascii="Arial" w:hAnsi="Arial" w:cs="Arial"/>
          <w:sz w:val="24"/>
          <w:szCs w:val="24"/>
          <w:lang w:val="es-PR"/>
        </w:rPr>
        <w:t xml:space="preserve">Certificación y Juramento </w:t>
      </w:r>
    </w:p>
    <w:p w:rsidR="00D63BCC" w:rsidRPr="00DE754B" w:rsidRDefault="0055421A" w:rsidP="00DE754B">
      <w:pPr>
        <w:pStyle w:val="ListParagraph"/>
        <w:spacing w:after="0" w:line="240" w:lineRule="auto"/>
        <w:ind w:left="990"/>
        <w:jc w:val="both"/>
        <w:rPr>
          <w:rFonts w:ascii="Arial" w:hAnsi="Arial" w:cs="Arial"/>
          <w:sz w:val="24"/>
          <w:szCs w:val="24"/>
          <w:lang w:val="es-PR"/>
        </w:rPr>
      </w:pPr>
      <w:r w:rsidRPr="00DE754B">
        <w:rPr>
          <w:rFonts w:ascii="Arial" w:hAnsi="Arial" w:cs="Arial"/>
          <w:sz w:val="24"/>
          <w:szCs w:val="24"/>
          <w:lang w:val="es-PR"/>
        </w:rPr>
        <w:t>Toda la información se certifica como correcta basado en los datos disponibles en la OPVELA, al momento del Informe de Transición 2016-2017.  Los datos fueron debidamente atendidos y verificados por el personal de la OPVELA; por lo que se procedió a certificar correcto y juramentar la información que se provee, conforme a las disposiciones de la Ley Núm. 197-2002, según enmendada.</w:t>
      </w:r>
    </w:p>
    <w:p w:rsidR="0055421A" w:rsidRPr="00DE754B" w:rsidRDefault="0055421A" w:rsidP="00DE754B">
      <w:pPr>
        <w:pStyle w:val="ListParagraph"/>
        <w:spacing w:after="0" w:line="240" w:lineRule="auto"/>
        <w:ind w:left="990"/>
        <w:jc w:val="both"/>
        <w:rPr>
          <w:rFonts w:ascii="Arial" w:hAnsi="Arial" w:cs="Arial"/>
          <w:sz w:val="24"/>
          <w:szCs w:val="24"/>
          <w:lang w:val="es-PR"/>
        </w:rPr>
        <w:sectPr w:rsidR="0055421A" w:rsidRPr="00DE754B" w:rsidSect="00CA1EC8">
          <w:headerReference w:type="even" r:id="rId13"/>
          <w:headerReference w:type="first" r:id="rId14"/>
          <w:pgSz w:w="12240" w:h="15840"/>
          <w:pgMar w:top="1170" w:right="1440" w:bottom="1440" w:left="1440" w:header="450" w:footer="720" w:gutter="0"/>
          <w:cols w:space="720"/>
          <w:titlePg/>
          <w:docGrid w:linePitch="360"/>
        </w:sectPr>
      </w:pPr>
    </w:p>
    <w:p w:rsidR="00D63BCC" w:rsidRPr="00DE754B" w:rsidRDefault="00D63BCC" w:rsidP="00DE754B">
      <w:pPr>
        <w:spacing w:after="0" w:line="240" w:lineRule="auto"/>
        <w:ind w:left="-142"/>
        <w:jc w:val="both"/>
        <w:rPr>
          <w:rFonts w:ascii="Arial" w:hAnsi="Arial" w:cs="Arial"/>
          <w:b/>
          <w:color w:val="808080"/>
          <w:sz w:val="24"/>
          <w:szCs w:val="24"/>
          <w:u w:val="single"/>
          <w:lang w:val="es-PR"/>
        </w:rPr>
      </w:pPr>
      <w:r w:rsidRPr="00DE754B">
        <w:rPr>
          <w:rFonts w:ascii="Arial" w:hAnsi="Arial" w:cs="Arial"/>
          <w:b/>
          <w:color w:val="808080"/>
          <w:sz w:val="24"/>
          <w:szCs w:val="24"/>
          <w:u w:val="single"/>
          <w:lang w:val="es-PR"/>
        </w:rPr>
        <w:lastRenderedPageBreak/>
        <w:t>LIMITACIONES ENFRENTADAS POR LA OPVELA DURANTE EL AÑO FISCAL 2015-2016</w:t>
      </w:r>
    </w:p>
    <w:p w:rsidR="00D63BCC" w:rsidRPr="00DE754B" w:rsidRDefault="00D63BCC" w:rsidP="00DE754B">
      <w:pPr>
        <w:pStyle w:val="ListParagraph"/>
        <w:spacing w:after="0" w:line="240" w:lineRule="auto"/>
        <w:ind w:left="-142"/>
        <w:jc w:val="both"/>
        <w:rPr>
          <w:rFonts w:ascii="Arial" w:hAnsi="Arial" w:cs="Arial"/>
          <w:sz w:val="24"/>
          <w:szCs w:val="24"/>
          <w:lang w:val="es-PR"/>
        </w:rPr>
      </w:pPr>
    </w:p>
    <w:p w:rsidR="00D63BCC" w:rsidRPr="00DE754B" w:rsidRDefault="00D63BCC" w:rsidP="00DE754B">
      <w:pPr>
        <w:pStyle w:val="ListParagraph"/>
        <w:spacing w:after="0" w:line="240" w:lineRule="auto"/>
        <w:ind w:left="-142"/>
        <w:jc w:val="both"/>
        <w:rPr>
          <w:rFonts w:ascii="Arial" w:hAnsi="Arial" w:cs="Arial"/>
          <w:sz w:val="24"/>
          <w:szCs w:val="24"/>
          <w:lang w:val="es-PR"/>
        </w:rPr>
      </w:pPr>
      <w:r w:rsidRPr="00DE754B">
        <w:rPr>
          <w:rFonts w:ascii="Arial" w:hAnsi="Arial" w:cs="Arial"/>
          <w:sz w:val="24"/>
          <w:szCs w:val="24"/>
          <w:lang w:val="es-PR"/>
        </w:rPr>
        <w:t xml:space="preserve">Los cambios gerenciales, administrativos y operacionales por decisiones ejecutivas han provocado limitaciones para el ofrecimiento del servicio directo y para la garantía de derechos, lo que va en detrimento de la calidad de vida de nuestros(as) veteranos(as).  De las áreas programáticas de la OPVELA, podemos mencionar limitaciones, tales como: </w:t>
      </w:r>
    </w:p>
    <w:p w:rsidR="00D63BCC" w:rsidRPr="00DE754B" w:rsidRDefault="00D63BCC" w:rsidP="00DE754B">
      <w:pPr>
        <w:pStyle w:val="ListParagraph"/>
        <w:numPr>
          <w:ilvl w:val="0"/>
          <w:numId w:val="8"/>
        </w:numPr>
        <w:spacing w:after="0" w:line="240" w:lineRule="auto"/>
        <w:jc w:val="both"/>
        <w:rPr>
          <w:rFonts w:ascii="Arial" w:hAnsi="Arial" w:cs="Arial"/>
          <w:sz w:val="24"/>
          <w:szCs w:val="24"/>
          <w:lang w:val="es-PR"/>
        </w:rPr>
      </w:pPr>
      <w:r w:rsidRPr="00DE754B">
        <w:rPr>
          <w:rFonts w:ascii="Arial" w:hAnsi="Arial" w:cs="Arial"/>
          <w:sz w:val="24"/>
          <w:szCs w:val="24"/>
          <w:lang w:val="es-PR"/>
        </w:rPr>
        <w:t>Desfase en los servicios directos y administrativos con los constantes procesos de transición y cambios en la Ley Orgánica.</w:t>
      </w:r>
    </w:p>
    <w:p w:rsidR="00D63BCC" w:rsidRPr="00DE754B" w:rsidRDefault="00D63BCC" w:rsidP="00DE754B">
      <w:pPr>
        <w:pStyle w:val="ListParagraph"/>
        <w:numPr>
          <w:ilvl w:val="0"/>
          <w:numId w:val="8"/>
        </w:numPr>
        <w:spacing w:after="0" w:line="240" w:lineRule="auto"/>
        <w:jc w:val="both"/>
        <w:rPr>
          <w:rFonts w:ascii="Arial" w:hAnsi="Arial" w:cs="Arial"/>
          <w:sz w:val="24"/>
          <w:szCs w:val="24"/>
          <w:lang w:val="es-PR"/>
        </w:rPr>
      </w:pPr>
      <w:r w:rsidRPr="00DE754B">
        <w:rPr>
          <w:rFonts w:ascii="Arial" w:hAnsi="Arial" w:cs="Arial"/>
          <w:sz w:val="24"/>
          <w:szCs w:val="24"/>
          <w:lang w:val="es-PR"/>
        </w:rPr>
        <w:t>Necesidad de un Sistema Electrónico para el Procesamiento de Querellas, que requiere de nuestros mejores esfuerzos para obtenerlo y comenzar la digitalización de nuestros servicios.  Para ello, la Agencia se propone la asignación o transferencia de fondos a estos propósitos.</w:t>
      </w:r>
    </w:p>
    <w:p w:rsidR="00D63BCC" w:rsidRPr="00DE754B" w:rsidRDefault="0055421A" w:rsidP="00DE754B">
      <w:pPr>
        <w:pStyle w:val="ListParagraph"/>
        <w:numPr>
          <w:ilvl w:val="0"/>
          <w:numId w:val="8"/>
        </w:numPr>
        <w:spacing w:after="0" w:line="240" w:lineRule="auto"/>
        <w:jc w:val="both"/>
        <w:rPr>
          <w:rFonts w:ascii="Arial" w:hAnsi="Arial" w:cs="Arial"/>
          <w:sz w:val="24"/>
          <w:szCs w:val="24"/>
          <w:lang w:val="es-PR"/>
        </w:rPr>
      </w:pPr>
      <w:r w:rsidRPr="00DE754B">
        <w:rPr>
          <w:rFonts w:ascii="Arial" w:hAnsi="Arial" w:cs="Arial"/>
          <w:sz w:val="24"/>
          <w:szCs w:val="24"/>
          <w:lang w:val="es-PR"/>
        </w:rPr>
        <w:t>Reserva Presupuestaria.</w:t>
      </w:r>
    </w:p>
    <w:p w:rsidR="00D63BCC" w:rsidRPr="00DE754B" w:rsidRDefault="00D63BCC" w:rsidP="00DE754B">
      <w:pPr>
        <w:pStyle w:val="ListParagraph"/>
        <w:numPr>
          <w:ilvl w:val="0"/>
          <w:numId w:val="8"/>
        </w:numPr>
        <w:spacing w:after="0" w:line="240" w:lineRule="auto"/>
        <w:jc w:val="both"/>
        <w:rPr>
          <w:rFonts w:ascii="Arial" w:hAnsi="Arial" w:cs="Arial"/>
          <w:sz w:val="24"/>
          <w:szCs w:val="24"/>
          <w:lang w:val="es-ES_tradnl"/>
        </w:rPr>
      </w:pPr>
      <w:r w:rsidRPr="00DE754B">
        <w:rPr>
          <w:rFonts w:ascii="Arial" w:hAnsi="Arial" w:cs="Arial"/>
          <w:sz w:val="24"/>
          <w:szCs w:val="24"/>
          <w:lang w:val="es-PR"/>
        </w:rPr>
        <w:t>Poca disponibilidad del Poder Ejecutivo para atender los planteamientos, sugerencias y/o recomendaciones de la OPVELA.</w:t>
      </w:r>
      <w:r w:rsidRPr="00DE754B">
        <w:rPr>
          <w:rFonts w:ascii="Arial" w:hAnsi="Arial" w:cs="Arial"/>
          <w:sz w:val="24"/>
          <w:szCs w:val="24"/>
          <w:lang w:val="es-ES_tradnl"/>
        </w:rPr>
        <w:t xml:space="preserve"> </w:t>
      </w:r>
    </w:p>
    <w:p w:rsidR="0055421A" w:rsidRPr="00DE754B" w:rsidRDefault="0055421A" w:rsidP="00DE754B">
      <w:pPr>
        <w:pStyle w:val="ListParagraph"/>
        <w:numPr>
          <w:ilvl w:val="0"/>
          <w:numId w:val="8"/>
        </w:numPr>
        <w:spacing w:after="0" w:line="240" w:lineRule="auto"/>
        <w:jc w:val="both"/>
        <w:rPr>
          <w:rFonts w:ascii="Arial" w:hAnsi="Arial" w:cs="Arial"/>
          <w:sz w:val="24"/>
          <w:szCs w:val="24"/>
          <w:lang w:val="es-ES_tradnl"/>
        </w:rPr>
      </w:pPr>
      <w:r w:rsidRPr="00DE754B">
        <w:rPr>
          <w:rFonts w:ascii="Arial" w:hAnsi="Arial" w:cs="Arial"/>
          <w:sz w:val="24"/>
          <w:szCs w:val="24"/>
          <w:lang w:val="es-ES_tradnl"/>
        </w:rPr>
        <w:t>Asignación de $500,000 para atender las reparaciones y el mantenimiento de La Casa del Veterano, en Juana Díaz.</w:t>
      </w:r>
    </w:p>
    <w:p w:rsidR="00D63BCC" w:rsidRPr="00DE754B" w:rsidRDefault="00D63BCC" w:rsidP="00DE754B">
      <w:pPr>
        <w:pStyle w:val="ListParagraph"/>
        <w:numPr>
          <w:ilvl w:val="0"/>
          <w:numId w:val="8"/>
        </w:numPr>
        <w:spacing w:after="0" w:line="240" w:lineRule="auto"/>
        <w:jc w:val="both"/>
        <w:rPr>
          <w:rFonts w:ascii="Arial" w:hAnsi="Arial" w:cs="Arial"/>
          <w:sz w:val="24"/>
          <w:szCs w:val="24"/>
          <w:lang w:val="es-ES_tradnl"/>
        </w:rPr>
      </w:pPr>
      <w:r w:rsidRPr="00DE754B">
        <w:rPr>
          <w:rFonts w:ascii="Arial" w:hAnsi="Arial" w:cs="Arial"/>
          <w:sz w:val="24"/>
          <w:szCs w:val="24"/>
          <w:lang w:val="es-PR"/>
        </w:rPr>
        <w:t>Necesidad</w:t>
      </w:r>
      <w:r w:rsidRPr="00DE754B">
        <w:rPr>
          <w:rFonts w:ascii="Arial" w:hAnsi="Arial" w:cs="Arial"/>
          <w:sz w:val="24"/>
          <w:szCs w:val="24"/>
          <w:lang w:val="es-ES_tradnl"/>
        </w:rPr>
        <w:t xml:space="preserve"> de asignación </w:t>
      </w:r>
      <w:r w:rsidR="0055421A" w:rsidRPr="00DE754B">
        <w:rPr>
          <w:rFonts w:ascii="Arial" w:hAnsi="Arial" w:cs="Arial"/>
          <w:sz w:val="24"/>
          <w:szCs w:val="24"/>
          <w:lang w:val="es-ES_tradnl"/>
        </w:rPr>
        <w:t>adicional</w:t>
      </w:r>
      <w:r w:rsidRPr="00DE754B">
        <w:rPr>
          <w:rFonts w:ascii="Arial" w:hAnsi="Arial" w:cs="Arial"/>
          <w:sz w:val="24"/>
          <w:szCs w:val="24"/>
          <w:lang w:val="es-ES_tradnl"/>
        </w:rPr>
        <w:t xml:space="preserve"> </w:t>
      </w:r>
      <w:r w:rsidR="0055421A" w:rsidRPr="00DE754B">
        <w:rPr>
          <w:rFonts w:ascii="Arial" w:hAnsi="Arial" w:cs="Arial"/>
          <w:sz w:val="24"/>
          <w:szCs w:val="24"/>
          <w:lang w:val="es-ES_tradnl"/>
        </w:rPr>
        <w:t xml:space="preserve">por </w:t>
      </w:r>
      <w:r w:rsidR="0055421A" w:rsidRPr="00DE754B">
        <w:rPr>
          <w:rFonts w:ascii="Arial" w:hAnsi="Arial" w:cs="Arial"/>
          <w:sz w:val="24"/>
          <w:szCs w:val="24"/>
          <w:lang w:val="es-ES_tradnl"/>
        </w:rPr>
        <w:t>$100,000</w:t>
      </w:r>
      <w:r w:rsidR="00AE0923" w:rsidRPr="00DE754B">
        <w:rPr>
          <w:rFonts w:ascii="Arial" w:hAnsi="Arial" w:cs="Arial"/>
          <w:sz w:val="24"/>
          <w:szCs w:val="24"/>
          <w:lang w:val="es-ES_tradnl"/>
        </w:rPr>
        <w:t xml:space="preserve">, </w:t>
      </w:r>
      <w:r w:rsidRPr="00DE754B">
        <w:rPr>
          <w:rFonts w:ascii="Arial" w:hAnsi="Arial" w:cs="Arial"/>
          <w:sz w:val="24"/>
          <w:szCs w:val="24"/>
          <w:lang w:val="es-ES_tradnl"/>
        </w:rPr>
        <w:t xml:space="preserve">para la operación del Cementerio Estatal de Veteranos de Aguadilla.  Debe legislarse, además, una enmienda a la Ley Núm. 106-2000 a los efectos de considerar algún tipo de mecanismo de ajuste automático anual, que considere el aumento en el costo de vida y la inflación.  </w:t>
      </w:r>
    </w:p>
    <w:p w:rsidR="00D63BCC" w:rsidRPr="00DE754B" w:rsidRDefault="00D63BCC" w:rsidP="00DE754B">
      <w:pPr>
        <w:pStyle w:val="ListParagraph"/>
        <w:numPr>
          <w:ilvl w:val="0"/>
          <w:numId w:val="8"/>
        </w:numPr>
        <w:spacing w:after="0" w:line="240" w:lineRule="auto"/>
        <w:jc w:val="both"/>
        <w:rPr>
          <w:rFonts w:ascii="Arial" w:hAnsi="Arial" w:cs="Arial"/>
          <w:sz w:val="24"/>
          <w:szCs w:val="24"/>
          <w:lang w:val="es-ES_tradnl"/>
        </w:rPr>
      </w:pPr>
      <w:r w:rsidRPr="00DE754B">
        <w:rPr>
          <w:rFonts w:ascii="Arial" w:hAnsi="Arial" w:cs="Arial"/>
          <w:sz w:val="24"/>
          <w:szCs w:val="24"/>
          <w:lang w:val="es-PR"/>
        </w:rPr>
        <w:t xml:space="preserve">Falta de recursos fiscales para el </w:t>
      </w:r>
      <w:r w:rsidRPr="00DE754B">
        <w:rPr>
          <w:rFonts w:ascii="Arial" w:hAnsi="Arial" w:cs="Arial"/>
          <w:sz w:val="24"/>
          <w:szCs w:val="24"/>
          <w:lang w:val="es-ES_tradnl"/>
        </w:rPr>
        <w:t>cumplimiento con las auditorías requeridas por la Ley Núm. 313-2000, según enmendada.</w:t>
      </w:r>
    </w:p>
    <w:p w:rsidR="00D63BCC" w:rsidRPr="00DE754B" w:rsidRDefault="00D63BCC" w:rsidP="00DE754B">
      <w:pPr>
        <w:pStyle w:val="ListParagraph"/>
        <w:numPr>
          <w:ilvl w:val="0"/>
          <w:numId w:val="8"/>
        </w:numPr>
        <w:spacing w:after="0" w:line="240" w:lineRule="auto"/>
        <w:jc w:val="both"/>
        <w:rPr>
          <w:rFonts w:ascii="Arial" w:hAnsi="Arial" w:cs="Arial"/>
          <w:bCs/>
          <w:color w:val="000000"/>
          <w:sz w:val="24"/>
          <w:szCs w:val="24"/>
          <w:lang w:val="es-PR"/>
        </w:rPr>
      </w:pPr>
      <w:r w:rsidRPr="00DE754B">
        <w:rPr>
          <w:rFonts w:ascii="Arial" w:hAnsi="Arial" w:cs="Arial"/>
          <w:sz w:val="24"/>
          <w:szCs w:val="24"/>
          <w:lang w:val="es-ES_tradnl"/>
        </w:rPr>
        <w:t>Necesidad</w:t>
      </w:r>
      <w:r w:rsidRPr="00DE754B">
        <w:rPr>
          <w:rFonts w:ascii="Arial" w:hAnsi="Arial" w:cs="Arial"/>
          <w:bCs/>
          <w:color w:val="000000"/>
          <w:sz w:val="24"/>
          <w:szCs w:val="24"/>
          <w:lang w:val="es-ES_tradnl"/>
        </w:rPr>
        <w:t xml:space="preserve"> de reclutamiento de al menos, cinco (5)</w:t>
      </w:r>
      <w:r w:rsidRPr="00DE754B">
        <w:rPr>
          <w:rFonts w:ascii="Arial" w:hAnsi="Arial" w:cs="Arial"/>
          <w:bCs/>
          <w:color w:val="000000"/>
          <w:sz w:val="24"/>
          <w:szCs w:val="24"/>
          <w:lang w:val="es-PR"/>
        </w:rPr>
        <w:t xml:space="preserve"> Oficiales de Servicio, quienes tienen a su cargo las reclamaciones de los(as) veteranos. Los nuevos puestos serían asignados al Hospital de Veteranos; y en todos aquellos lugares en la Isla, donde VA tenga una facilidad. </w:t>
      </w:r>
      <w:r w:rsidR="0055421A" w:rsidRPr="00DE754B">
        <w:rPr>
          <w:rFonts w:ascii="Arial" w:hAnsi="Arial" w:cs="Arial"/>
          <w:bCs/>
          <w:color w:val="000000"/>
          <w:sz w:val="24"/>
          <w:szCs w:val="24"/>
          <w:lang w:val="es-PR"/>
        </w:rPr>
        <w:t xml:space="preserve"> </w:t>
      </w:r>
      <w:r w:rsidRPr="00DE754B">
        <w:rPr>
          <w:rFonts w:ascii="Arial" w:hAnsi="Arial" w:cs="Arial"/>
          <w:bCs/>
          <w:color w:val="000000"/>
          <w:sz w:val="24"/>
          <w:szCs w:val="24"/>
          <w:lang w:val="es-PR"/>
        </w:rPr>
        <w:t>Actualmente, se atenderían oficinas en los municipios de Ceiba, Comerío y Utuado.  Además, se propone la ubicación de oficinas en Mayagüez y Caguas.</w:t>
      </w:r>
    </w:p>
    <w:p w:rsidR="00D63BCC" w:rsidRPr="00DE754B" w:rsidRDefault="00D63BCC" w:rsidP="00DE754B">
      <w:pPr>
        <w:pStyle w:val="ListParagraph"/>
        <w:numPr>
          <w:ilvl w:val="0"/>
          <w:numId w:val="8"/>
        </w:numPr>
        <w:spacing w:after="0" w:line="240" w:lineRule="auto"/>
        <w:jc w:val="both"/>
        <w:rPr>
          <w:rFonts w:ascii="Arial" w:hAnsi="Arial" w:cs="Arial"/>
          <w:bCs/>
          <w:color w:val="000000"/>
          <w:sz w:val="24"/>
          <w:szCs w:val="24"/>
          <w:lang w:val="es-PR"/>
        </w:rPr>
      </w:pPr>
      <w:r w:rsidRPr="00DE754B">
        <w:rPr>
          <w:rFonts w:ascii="Arial" w:hAnsi="Arial" w:cs="Arial"/>
          <w:bCs/>
          <w:color w:val="000000"/>
          <w:sz w:val="24"/>
          <w:szCs w:val="24"/>
          <w:lang w:val="es-ES_tradnl"/>
        </w:rPr>
        <w:t>Falta de presupuesto para la</w:t>
      </w:r>
      <w:r w:rsidRPr="00DE754B">
        <w:rPr>
          <w:rFonts w:ascii="Arial" w:hAnsi="Arial" w:cs="Arial"/>
          <w:bCs/>
          <w:color w:val="000000"/>
          <w:sz w:val="24"/>
          <w:szCs w:val="24"/>
          <w:lang w:val="es-PR"/>
        </w:rPr>
        <w:t xml:space="preserve"> inversión en sistemas de informática.  Es necesario para la tramitación de las reclamaciones, documentos, transacciones y a</w:t>
      </w:r>
      <w:r w:rsidR="0055421A" w:rsidRPr="00DE754B">
        <w:rPr>
          <w:rFonts w:ascii="Arial" w:hAnsi="Arial" w:cs="Arial"/>
          <w:bCs/>
          <w:color w:val="000000"/>
          <w:sz w:val="24"/>
          <w:szCs w:val="24"/>
          <w:lang w:val="es-PR"/>
        </w:rPr>
        <w:t>cciones en favor de nuestros veteranos</w:t>
      </w:r>
      <w:r w:rsidRPr="00DE754B">
        <w:rPr>
          <w:rFonts w:ascii="Arial" w:hAnsi="Arial" w:cs="Arial"/>
          <w:bCs/>
          <w:color w:val="000000"/>
          <w:sz w:val="24"/>
          <w:szCs w:val="24"/>
          <w:lang w:val="es-PR"/>
        </w:rPr>
        <w:t>, las cuales requieren que sean remitidas electrónicamente.</w:t>
      </w:r>
    </w:p>
    <w:p w:rsidR="00C72B76" w:rsidRPr="00DE754B" w:rsidRDefault="00C72B76" w:rsidP="00DE754B">
      <w:pPr>
        <w:spacing w:after="0" w:line="240" w:lineRule="auto"/>
        <w:ind w:left="-142"/>
        <w:jc w:val="both"/>
        <w:rPr>
          <w:rFonts w:ascii="Arial" w:hAnsi="Arial" w:cs="Arial"/>
          <w:sz w:val="24"/>
          <w:szCs w:val="24"/>
          <w:lang w:val="es-PR"/>
        </w:rPr>
      </w:pPr>
    </w:p>
    <w:p w:rsidR="00C72B76" w:rsidRPr="00DE754B" w:rsidRDefault="00C72B76" w:rsidP="00DE754B">
      <w:pPr>
        <w:spacing w:after="0" w:line="240" w:lineRule="auto"/>
        <w:ind w:left="-142"/>
        <w:jc w:val="both"/>
        <w:rPr>
          <w:rFonts w:ascii="Arial" w:hAnsi="Arial" w:cs="Arial"/>
          <w:b/>
          <w:color w:val="808080"/>
          <w:sz w:val="24"/>
          <w:szCs w:val="24"/>
          <w:u w:val="single"/>
          <w:lang w:val="es-PR"/>
        </w:rPr>
      </w:pPr>
      <w:r w:rsidRPr="00DE754B">
        <w:rPr>
          <w:rFonts w:ascii="Arial" w:hAnsi="Arial" w:cs="Arial"/>
          <w:b/>
          <w:color w:val="808080"/>
          <w:sz w:val="24"/>
          <w:szCs w:val="24"/>
          <w:u w:val="single"/>
          <w:lang w:val="es-PR"/>
        </w:rPr>
        <w:t>LOGROS GENERALES DE LA AGENCIA</w:t>
      </w:r>
    </w:p>
    <w:p w:rsidR="00CA1EC8" w:rsidRDefault="00CA1EC8" w:rsidP="00DE754B">
      <w:pPr>
        <w:spacing w:after="0" w:line="240" w:lineRule="auto"/>
        <w:ind w:left="-142"/>
        <w:jc w:val="both"/>
        <w:rPr>
          <w:rFonts w:ascii="Arial" w:hAnsi="Arial" w:cs="Arial"/>
          <w:sz w:val="24"/>
          <w:szCs w:val="24"/>
          <w:lang w:val="es-PR"/>
        </w:rPr>
      </w:pPr>
    </w:p>
    <w:p w:rsidR="00AE0923" w:rsidRPr="00DE754B" w:rsidRDefault="00AE0923" w:rsidP="00DE754B">
      <w:pPr>
        <w:spacing w:after="0" w:line="240" w:lineRule="auto"/>
        <w:ind w:left="-142"/>
        <w:jc w:val="both"/>
        <w:rPr>
          <w:rFonts w:ascii="Arial" w:hAnsi="Arial" w:cs="Arial"/>
          <w:sz w:val="24"/>
          <w:szCs w:val="24"/>
          <w:lang w:val="es-PR"/>
        </w:rPr>
      </w:pPr>
      <w:r w:rsidRPr="00DE754B">
        <w:rPr>
          <w:rFonts w:ascii="Arial" w:hAnsi="Arial" w:cs="Arial"/>
          <w:sz w:val="24"/>
          <w:szCs w:val="24"/>
          <w:lang w:val="es-PR"/>
        </w:rPr>
        <w:t>A pesar de todas las limitaciones que enfrenta la OPVELA, hemos cumplido con el deber ministerial que nos ha sido delegado; por lo que podemos destacar los logros más significativos que se mencionan en el Informe Anual, que es parte de este Informe de Transición; y son los que siguen:</w:t>
      </w:r>
    </w:p>
    <w:p w:rsidR="00CA1EC8" w:rsidRDefault="00AE0923" w:rsidP="00DE754B">
      <w:pPr>
        <w:pStyle w:val="ListParagraph"/>
        <w:numPr>
          <w:ilvl w:val="0"/>
          <w:numId w:val="8"/>
        </w:numPr>
        <w:spacing w:after="0" w:line="240" w:lineRule="auto"/>
        <w:jc w:val="both"/>
        <w:rPr>
          <w:rFonts w:ascii="Arial" w:hAnsi="Arial" w:cs="Arial"/>
          <w:sz w:val="24"/>
          <w:szCs w:val="24"/>
          <w:lang w:val="es-PR"/>
        </w:rPr>
        <w:sectPr w:rsidR="00CA1EC8" w:rsidSect="00CA1EC8">
          <w:pgSz w:w="12240" w:h="15840"/>
          <w:pgMar w:top="1260" w:right="1440" w:bottom="1440" w:left="1440" w:header="360" w:footer="720" w:gutter="0"/>
          <w:cols w:space="720"/>
          <w:titlePg/>
          <w:docGrid w:linePitch="360"/>
        </w:sectPr>
      </w:pPr>
      <w:r w:rsidRPr="00DE754B">
        <w:rPr>
          <w:rFonts w:ascii="Arial" w:hAnsi="Arial" w:cs="Arial"/>
          <w:sz w:val="24"/>
          <w:szCs w:val="24"/>
          <w:lang w:val="es-PR"/>
        </w:rPr>
        <w:t>Concesión de 243 becas del Programa de Becas Regimiento 65 de Infantería para contribuir a los estudios universitarios de los hijos de nuestros veteranos.</w:t>
      </w:r>
    </w:p>
    <w:p w:rsidR="007D11E9" w:rsidRPr="00DE754B" w:rsidRDefault="00AE0923" w:rsidP="00DE754B">
      <w:pPr>
        <w:pStyle w:val="ListParagraph"/>
        <w:numPr>
          <w:ilvl w:val="0"/>
          <w:numId w:val="8"/>
        </w:numPr>
        <w:spacing w:after="0" w:line="240" w:lineRule="auto"/>
        <w:jc w:val="both"/>
        <w:rPr>
          <w:rFonts w:ascii="Arial" w:hAnsi="Arial" w:cs="Arial"/>
          <w:sz w:val="24"/>
          <w:szCs w:val="24"/>
          <w:lang w:val="es-PR"/>
        </w:rPr>
      </w:pPr>
      <w:r w:rsidRPr="00DE754B">
        <w:rPr>
          <w:rFonts w:ascii="Arial" w:hAnsi="Arial" w:cs="Arial"/>
          <w:sz w:val="24"/>
          <w:szCs w:val="24"/>
          <w:lang w:val="es-PR"/>
        </w:rPr>
        <w:lastRenderedPageBreak/>
        <w:t>Celebración de 81 actividades de orientación dirigidas a la divulgación de los derechos, servicios, pensiones, compensaciones, reclamaciones, querellas, investigaciones y demás deberes ministeriales de la Agencia.</w:t>
      </w:r>
    </w:p>
    <w:p w:rsidR="00AE0923" w:rsidRPr="00DE754B" w:rsidRDefault="00AE0923" w:rsidP="00DE754B">
      <w:pPr>
        <w:pStyle w:val="ListParagraph"/>
        <w:numPr>
          <w:ilvl w:val="0"/>
          <w:numId w:val="8"/>
        </w:numPr>
        <w:spacing w:after="0" w:line="240" w:lineRule="auto"/>
        <w:jc w:val="both"/>
        <w:rPr>
          <w:rFonts w:ascii="Arial" w:hAnsi="Arial" w:cs="Arial"/>
          <w:sz w:val="24"/>
          <w:szCs w:val="24"/>
          <w:lang w:val="es-PR"/>
        </w:rPr>
      </w:pPr>
      <w:r w:rsidRPr="00DE754B">
        <w:rPr>
          <w:rFonts w:ascii="Arial" w:hAnsi="Arial" w:cs="Arial"/>
          <w:sz w:val="24"/>
          <w:szCs w:val="24"/>
          <w:lang w:val="es-PR"/>
        </w:rPr>
        <w:t>Formalización de 8 Acuerdos Colaborativos</w:t>
      </w:r>
    </w:p>
    <w:p w:rsidR="00AE0923" w:rsidRPr="00DE754B" w:rsidRDefault="00AE0923" w:rsidP="00DE754B">
      <w:pPr>
        <w:pStyle w:val="ListParagraph"/>
        <w:numPr>
          <w:ilvl w:val="0"/>
          <w:numId w:val="8"/>
        </w:numPr>
        <w:spacing w:after="0" w:line="240" w:lineRule="auto"/>
        <w:jc w:val="both"/>
        <w:rPr>
          <w:rFonts w:ascii="Arial" w:hAnsi="Arial" w:cs="Arial"/>
          <w:sz w:val="24"/>
          <w:szCs w:val="24"/>
          <w:lang w:val="es-PR"/>
        </w:rPr>
      </w:pPr>
      <w:r w:rsidRPr="00DE754B">
        <w:rPr>
          <w:rFonts w:ascii="Arial" w:hAnsi="Arial" w:cs="Arial"/>
          <w:sz w:val="24"/>
          <w:szCs w:val="24"/>
          <w:lang w:val="es-PR"/>
        </w:rPr>
        <w:t>Creación del Cuerpo de Voluntarios</w:t>
      </w:r>
      <w:r w:rsidR="00DE754B" w:rsidRPr="00DE754B">
        <w:rPr>
          <w:rFonts w:ascii="Arial" w:hAnsi="Arial" w:cs="Arial"/>
          <w:sz w:val="24"/>
          <w:szCs w:val="24"/>
          <w:lang w:val="es-PR"/>
        </w:rPr>
        <w:t xml:space="preserve">, </w:t>
      </w:r>
      <w:r w:rsidRPr="00DE754B">
        <w:rPr>
          <w:rFonts w:ascii="Arial" w:hAnsi="Arial" w:cs="Arial"/>
          <w:sz w:val="24"/>
          <w:szCs w:val="24"/>
          <w:lang w:val="es-PR"/>
        </w:rPr>
        <w:t>cuyo objetivo principal es promover, reconocer y facilitar la acción voluntaria de individuos y/o entidades, como expresión de la participación ciudadana; mientras, se refuerza la gestión de la OPVELA en la fiscalización y coordinación de los servicios a los veteranos y sus familiares</w:t>
      </w:r>
    </w:p>
    <w:p w:rsidR="00AE0923" w:rsidRPr="00DE754B" w:rsidRDefault="00AE0923" w:rsidP="00DE754B">
      <w:pPr>
        <w:pStyle w:val="ListParagraph"/>
        <w:numPr>
          <w:ilvl w:val="0"/>
          <w:numId w:val="8"/>
        </w:numPr>
        <w:spacing w:after="0" w:line="240" w:lineRule="auto"/>
        <w:jc w:val="both"/>
        <w:rPr>
          <w:rFonts w:ascii="Arial" w:hAnsi="Arial" w:cs="Arial"/>
          <w:sz w:val="24"/>
          <w:szCs w:val="24"/>
          <w:lang w:val="es-PR"/>
        </w:rPr>
      </w:pPr>
      <w:r w:rsidRPr="00DE754B">
        <w:rPr>
          <w:rFonts w:ascii="Arial" w:hAnsi="Arial" w:cs="Arial"/>
          <w:sz w:val="24"/>
          <w:szCs w:val="24"/>
          <w:lang w:val="es-PR"/>
        </w:rPr>
        <w:t>Atención de solicitudes de banderas puertorriqueñas en los funerales de nuestros veteranos, para un total de 12.</w:t>
      </w:r>
    </w:p>
    <w:p w:rsidR="00AE0923" w:rsidRPr="00DE754B" w:rsidRDefault="00DE754B" w:rsidP="00DE754B">
      <w:pPr>
        <w:pStyle w:val="ListParagraph"/>
        <w:numPr>
          <w:ilvl w:val="0"/>
          <w:numId w:val="8"/>
        </w:numPr>
        <w:spacing w:after="0" w:line="240" w:lineRule="auto"/>
        <w:jc w:val="both"/>
        <w:rPr>
          <w:rFonts w:ascii="Arial" w:hAnsi="Arial" w:cs="Arial"/>
          <w:sz w:val="24"/>
          <w:szCs w:val="24"/>
          <w:lang w:val="es-PR"/>
        </w:rPr>
      </w:pPr>
      <w:r w:rsidRPr="00DE754B">
        <w:rPr>
          <w:rFonts w:ascii="Arial" w:hAnsi="Arial" w:cs="Arial"/>
          <w:sz w:val="24"/>
          <w:szCs w:val="24"/>
          <w:lang w:val="es-PR"/>
        </w:rPr>
        <w:t>Atención de 2,237 planteamientos.</w:t>
      </w:r>
    </w:p>
    <w:p w:rsidR="00DE754B" w:rsidRPr="00DE754B" w:rsidRDefault="00DE754B" w:rsidP="00DE754B">
      <w:pPr>
        <w:pStyle w:val="ListParagraph"/>
        <w:numPr>
          <w:ilvl w:val="0"/>
          <w:numId w:val="8"/>
        </w:numPr>
        <w:spacing w:after="0" w:line="240" w:lineRule="auto"/>
        <w:jc w:val="both"/>
        <w:rPr>
          <w:rFonts w:ascii="Arial" w:hAnsi="Arial" w:cs="Arial"/>
          <w:sz w:val="24"/>
          <w:szCs w:val="24"/>
          <w:lang w:val="es-PR"/>
        </w:rPr>
      </w:pPr>
      <w:r w:rsidRPr="00DE754B">
        <w:rPr>
          <w:rFonts w:ascii="Arial" w:hAnsi="Arial" w:cs="Arial"/>
          <w:sz w:val="24"/>
          <w:szCs w:val="24"/>
          <w:lang w:val="es-PR"/>
        </w:rPr>
        <w:t>Atención de 1,609 solicitudes de compensaciones y 620 solicitudes de pensiones; cuyo impacto en la economía local es de aproximadamente $1,056,225 anuales.</w:t>
      </w:r>
    </w:p>
    <w:p w:rsidR="00DE754B" w:rsidRPr="00DE754B" w:rsidRDefault="00DE754B" w:rsidP="00DE754B">
      <w:pPr>
        <w:pStyle w:val="ListParagraph"/>
        <w:numPr>
          <w:ilvl w:val="0"/>
          <w:numId w:val="8"/>
        </w:numPr>
        <w:spacing w:after="0" w:line="240" w:lineRule="auto"/>
        <w:jc w:val="both"/>
        <w:rPr>
          <w:rFonts w:ascii="Arial" w:hAnsi="Arial" w:cs="Arial"/>
          <w:sz w:val="24"/>
          <w:szCs w:val="24"/>
          <w:lang w:val="es-PR"/>
        </w:rPr>
      </w:pPr>
      <w:r w:rsidRPr="00DE754B">
        <w:rPr>
          <w:rFonts w:ascii="Arial" w:hAnsi="Arial" w:cs="Arial"/>
          <w:sz w:val="24"/>
          <w:szCs w:val="24"/>
          <w:lang w:val="es-PR"/>
        </w:rPr>
        <w:t>Conducción de 40 investigaciones.</w:t>
      </w:r>
    </w:p>
    <w:p w:rsidR="00DE754B" w:rsidRPr="00DE754B" w:rsidRDefault="00DE754B" w:rsidP="00DE754B">
      <w:pPr>
        <w:pStyle w:val="ListParagraph"/>
        <w:numPr>
          <w:ilvl w:val="0"/>
          <w:numId w:val="8"/>
        </w:numPr>
        <w:spacing w:after="0" w:line="240" w:lineRule="auto"/>
        <w:jc w:val="both"/>
        <w:rPr>
          <w:rFonts w:ascii="Arial" w:hAnsi="Arial" w:cs="Arial"/>
          <w:sz w:val="24"/>
          <w:szCs w:val="24"/>
          <w:lang w:val="es-PR"/>
        </w:rPr>
      </w:pPr>
      <w:r w:rsidRPr="00DE754B">
        <w:rPr>
          <w:rFonts w:ascii="Arial" w:hAnsi="Arial" w:cs="Arial"/>
          <w:sz w:val="24"/>
          <w:szCs w:val="24"/>
          <w:lang w:val="es-PR"/>
        </w:rPr>
        <w:t>Atención de 513 consultas o planteamientos presentados en la Agencia.</w:t>
      </w:r>
    </w:p>
    <w:p w:rsidR="00DE754B" w:rsidRPr="00DE754B" w:rsidRDefault="00DE754B" w:rsidP="00DE754B">
      <w:pPr>
        <w:pStyle w:val="ListParagraph"/>
        <w:numPr>
          <w:ilvl w:val="0"/>
          <w:numId w:val="8"/>
        </w:numPr>
        <w:spacing w:after="0" w:line="240" w:lineRule="auto"/>
        <w:jc w:val="both"/>
        <w:rPr>
          <w:rFonts w:ascii="Arial" w:hAnsi="Arial" w:cs="Arial"/>
          <w:sz w:val="24"/>
          <w:szCs w:val="24"/>
          <w:lang w:val="es-PR"/>
        </w:rPr>
      </w:pPr>
      <w:r w:rsidRPr="00DE754B">
        <w:rPr>
          <w:rFonts w:ascii="Arial" w:hAnsi="Arial" w:cs="Arial"/>
          <w:sz w:val="24"/>
          <w:szCs w:val="24"/>
          <w:lang w:val="es-PR"/>
        </w:rPr>
        <w:t>Representación legal en dos ocasiones en Vistas Administrativas y Tribunales.</w:t>
      </w:r>
    </w:p>
    <w:p w:rsidR="00DE754B" w:rsidRPr="00DE754B" w:rsidRDefault="00DE754B" w:rsidP="00DE754B">
      <w:pPr>
        <w:pStyle w:val="ListParagraph"/>
        <w:numPr>
          <w:ilvl w:val="0"/>
          <w:numId w:val="8"/>
        </w:numPr>
        <w:spacing w:after="0" w:line="240" w:lineRule="auto"/>
        <w:jc w:val="both"/>
        <w:rPr>
          <w:rFonts w:ascii="Arial" w:hAnsi="Arial" w:cs="Arial"/>
          <w:sz w:val="24"/>
          <w:szCs w:val="24"/>
          <w:lang w:val="es-PR"/>
        </w:rPr>
      </w:pPr>
      <w:r w:rsidRPr="00DE754B">
        <w:rPr>
          <w:rFonts w:ascii="Arial" w:hAnsi="Arial" w:cs="Arial"/>
          <w:sz w:val="24"/>
          <w:szCs w:val="24"/>
          <w:lang w:val="es-PR"/>
        </w:rPr>
        <w:t>Comparecencia en 22 ocasiones como observadores del Tribunal.</w:t>
      </w:r>
    </w:p>
    <w:p w:rsidR="00DE754B" w:rsidRPr="00DE754B" w:rsidRDefault="00DE754B" w:rsidP="00DE754B">
      <w:pPr>
        <w:pStyle w:val="ListParagraph"/>
        <w:numPr>
          <w:ilvl w:val="0"/>
          <w:numId w:val="8"/>
        </w:numPr>
        <w:spacing w:after="0" w:line="240" w:lineRule="auto"/>
        <w:jc w:val="both"/>
        <w:rPr>
          <w:rFonts w:ascii="Arial" w:hAnsi="Arial" w:cs="Arial"/>
          <w:sz w:val="24"/>
          <w:szCs w:val="24"/>
          <w:lang w:val="es-PR"/>
        </w:rPr>
      </w:pPr>
      <w:r w:rsidRPr="00DE754B">
        <w:rPr>
          <w:rFonts w:ascii="Arial" w:hAnsi="Arial" w:cs="Arial"/>
          <w:sz w:val="24"/>
          <w:szCs w:val="24"/>
          <w:lang w:val="es-PR"/>
        </w:rPr>
        <w:t>Atención de 216 solicitudes de Notaría.</w:t>
      </w:r>
    </w:p>
    <w:p w:rsidR="00DE754B" w:rsidRPr="00DE754B" w:rsidRDefault="00DE754B" w:rsidP="00DE754B">
      <w:pPr>
        <w:pStyle w:val="ListParagraph"/>
        <w:numPr>
          <w:ilvl w:val="0"/>
          <w:numId w:val="8"/>
        </w:numPr>
        <w:spacing w:after="0" w:line="240" w:lineRule="auto"/>
        <w:jc w:val="both"/>
        <w:rPr>
          <w:rFonts w:ascii="Arial" w:hAnsi="Arial" w:cs="Arial"/>
          <w:sz w:val="24"/>
          <w:szCs w:val="24"/>
          <w:lang w:val="es-PR"/>
        </w:rPr>
      </w:pPr>
      <w:r w:rsidRPr="00DE754B">
        <w:rPr>
          <w:rFonts w:ascii="Arial" w:hAnsi="Arial" w:cs="Arial"/>
          <w:sz w:val="24"/>
          <w:szCs w:val="24"/>
          <w:lang w:val="es-PR"/>
        </w:rPr>
        <w:t>Superávit de 10K al culminar el Año Fiscal 2016.</w:t>
      </w:r>
    </w:p>
    <w:p w:rsidR="00047DF6" w:rsidRPr="00DE754B" w:rsidRDefault="00047DF6" w:rsidP="00DE754B">
      <w:pPr>
        <w:spacing w:after="0" w:line="240" w:lineRule="auto"/>
        <w:ind w:left="-142"/>
        <w:jc w:val="both"/>
        <w:rPr>
          <w:rFonts w:ascii="Arial" w:hAnsi="Arial" w:cs="Arial"/>
          <w:sz w:val="24"/>
          <w:szCs w:val="24"/>
          <w:lang w:val="es-PR"/>
        </w:rPr>
      </w:pPr>
    </w:p>
    <w:p w:rsidR="00C72B76" w:rsidRPr="00DE754B" w:rsidRDefault="00C72B76" w:rsidP="00DE754B">
      <w:pPr>
        <w:spacing w:after="0" w:line="240" w:lineRule="auto"/>
        <w:ind w:left="-142"/>
        <w:jc w:val="both"/>
        <w:rPr>
          <w:rFonts w:ascii="Arial" w:hAnsi="Arial" w:cs="Arial"/>
          <w:b/>
          <w:color w:val="808080"/>
          <w:sz w:val="24"/>
          <w:szCs w:val="24"/>
          <w:u w:val="single"/>
          <w:lang w:val="es-PR"/>
        </w:rPr>
      </w:pPr>
      <w:r w:rsidRPr="00DE754B">
        <w:rPr>
          <w:rFonts w:ascii="Arial" w:hAnsi="Arial" w:cs="Arial"/>
          <w:b/>
          <w:color w:val="808080"/>
          <w:sz w:val="24"/>
          <w:szCs w:val="24"/>
          <w:u w:val="single"/>
          <w:lang w:val="es-PR"/>
        </w:rPr>
        <w:t>CONCLUSIÓN</w:t>
      </w:r>
    </w:p>
    <w:p w:rsidR="00DE754B" w:rsidRPr="00DE754B" w:rsidRDefault="00DE754B" w:rsidP="00DE754B">
      <w:pPr>
        <w:pStyle w:val="ListParagraph"/>
        <w:spacing w:after="0" w:line="240" w:lineRule="auto"/>
        <w:ind w:left="-142"/>
        <w:rPr>
          <w:rFonts w:ascii="Arial" w:hAnsi="Arial" w:cs="Arial"/>
          <w:sz w:val="24"/>
          <w:szCs w:val="24"/>
          <w:lang w:val="es-PR"/>
        </w:rPr>
      </w:pPr>
    </w:p>
    <w:p w:rsidR="00CA1EC8" w:rsidRDefault="00DE754B" w:rsidP="00DE754B">
      <w:pPr>
        <w:pStyle w:val="ListParagraph"/>
        <w:spacing w:after="0" w:line="240" w:lineRule="auto"/>
        <w:ind w:left="-142"/>
        <w:jc w:val="both"/>
        <w:rPr>
          <w:rFonts w:ascii="Arial" w:hAnsi="Arial" w:cs="Arial"/>
          <w:sz w:val="24"/>
          <w:szCs w:val="24"/>
          <w:lang w:val="es-PR"/>
        </w:rPr>
      </w:pPr>
      <w:r w:rsidRPr="00DE754B">
        <w:rPr>
          <w:rFonts w:ascii="Arial" w:hAnsi="Arial" w:cs="Arial"/>
          <w:sz w:val="24"/>
          <w:szCs w:val="24"/>
          <w:lang w:val="es-ES_tradnl"/>
        </w:rPr>
        <w:t>Nuestras ejecutorias han validado el compromiso real de la OPVELA con la comunidad veterana y sus familias</w:t>
      </w:r>
      <w:r w:rsidRPr="00DE754B">
        <w:rPr>
          <w:rFonts w:ascii="Arial" w:hAnsi="Arial" w:cs="Arial"/>
          <w:sz w:val="24"/>
          <w:szCs w:val="24"/>
          <w:lang w:val="es-ES_tradnl"/>
        </w:rPr>
        <w:t xml:space="preserve">; ejemplo de ello, son </w:t>
      </w:r>
      <w:r w:rsidRPr="00DE754B">
        <w:rPr>
          <w:rFonts w:ascii="Arial" w:hAnsi="Arial" w:cs="Arial"/>
          <w:sz w:val="24"/>
          <w:szCs w:val="24"/>
          <w:lang w:val="es-PR"/>
        </w:rPr>
        <w:t xml:space="preserve">las iniciativas adoptadas en nuestro Plan de Economías, como acciones afirmativas para garantizar los servicios directos a nuestros veteranos, cumplir con nuestro deber ministerial y culminar con un presupuesto balanceado.  Cabe señalar que, aunque proyectamos sobrantes en nuestro presupuesto, hemos confrontado dificultades y obstáculos para mitigar las necesidades de recursos humanos en el área administrativa, estratégica, operacional y tecnológica de la Agencia.  </w:t>
      </w:r>
    </w:p>
    <w:p w:rsidR="00CA1EC8" w:rsidRDefault="00CA1EC8" w:rsidP="00DE754B">
      <w:pPr>
        <w:pStyle w:val="ListParagraph"/>
        <w:spacing w:after="0" w:line="240" w:lineRule="auto"/>
        <w:ind w:left="-142"/>
        <w:jc w:val="both"/>
        <w:rPr>
          <w:rFonts w:ascii="Arial" w:hAnsi="Arial" w:cs="Arial"/>
          <w:sz w:val="24"/>
          <w:szCs w:val="24"/>
          <w:lang w:val="es-PR"/>
        </w:rPr>
      </w:pPr>
    </w:p>
    <w:p w:rsidR="00DE754B" w:rsidRPr="00DE754B" w:rsidRDefault="00DE754B" w:rsidP="00DE754B">
      <w:pPr>
        <w:pStyle w:val="ListParagraph"/>
        <w:spacing w:after="0" w:line="240" w:lineRule="auto"/>
        <w:ind w:left="-142"/>
        <w:jc w:val="both"/>
        <w:rPr>
          <w:rFonts w:ascii="Arial" w:hAnsi="Arial" w:cs="Arial"/>
          <w:sz w:val="24"/>
          <w:szCs w:val="24"/>
          <w:lang w:val="es-PR"/>
        </w:rPr>
      </w:pPr>
      <w:r w:rsidRPr="00DE754B">
        <w:rPr>
          <w:rFonts w:ascii="Arial" w:hAnsi="Arial" w:cs="Arial"/>
          <w:sz w:val="24"/>
          <w:szCs w:val="24"/>
          <w:lang w:val="es-PR"/>
        </w:rPr>
        <w:t>Recabamos los esfuerzos de los entes con inherencia para lograr el óptimo funcionamiento del único ente gubernamental, que vela por los derechos de los veteranos y sus familias; más aún, cuando se anteponen intereses particulares.</w:t>
      </w:r>
      <w:r w:rsidR="00CA1EC8">
        <w:rPr>
          <w:rFonts w:ascii="Arial" w:hAnsi="Arial" w:cs="Arial"/>
          <w:sz w:val="24"/>
          <w:szCs w:val="24"/>
          <w:lang w:val="es-PR"/>
        </w:rPr>
        <w:t xml:space="preserve">  </w:t>
      </w:r>
      <w:r w:rsidRPr="00DE754B">
        <w:rPr>
          <w:rFonts w:ascii="Arial" w:hAnsi="Arial" w:cs="Arial"/>
          <w:sz w:val="24"/>
          <w:szCs w:val="24"/>
          <w:lang w:val="es-PR"/>
        </w:rPr>
        <w:t xml:space="preserve">Cuentan siempre conmigo para salvaguardar los derechos de los veteranos y sus familias y </w:t>
      </w:r>
      <w:r w:rsidR="00CA1EC8">
        <w:rPr>
          <w:rFonts w:ascii="Arial" w:hAnsi="Arial" w:cs="Arial"/>
          <w:sz w:val="24"/>
          <w:szCs w:val="24"/>
          <w:lang w:val="es-PR"/>
        </w:rPr>
        <w:t xml:space="preserve">contribuir en </w:t>
      </w:r>
      <w:r w:rsidRPr="00DE754B">
        <w:rPr>
          <w:rFonts w:ascii="Arial" w:hAnsi="Arial" w:cs="Arial"/>
          <w:sz w:val="24"/>
          <w:szCs w:val="24"/>
          <w:lang w:val="es-PR"/>
        </w:rPr>
        <w:t>mejorar la calidad de vida en Puerto Rico.  ¡Cuento con ustedes para que así sea!</w:t>
      </w:r>
    </w:p>
    <w:p w:rsidR="00DE754B" w:rsidRPr="00DE754B" w:rsidRDefault="00DE754B" w:rsidP="00DE754B">
      <w:pPr>
        <w:pStyle w:val="ListParagraph"/>
        <w:spacing w:after="0" w:line="240" w:lineRule="auto"/>
        <w:ind w:left="-142"/>
        <w:jc w:val="both"/>
        <w:rPr>
          <w:rFonts w:ascii="Arial" w:hAnsi="Arial" w:cs="Arial"/>
          <w:sz w:val="24"/>
          <w:szCs w:val="24"/>
          <w:lang w:val="es-PR"/>
        </w:rPr>
      </w:pPr>
    </w:p>
    <w:p w:rsidR="00DE754B" w:rsidRPr="00DE754B" w:rsidRDefault="00DE754B" w:rsidP="00DE754B">
      <w:pPr>
        <w:pStyle w:val="ListParagraph"/>
        <w:spacing w:after="0" w:line="240" w:lineRule="auto"/>
        <w:ind w:left="-142"/>
        <w:jc w:val="both"/>
        <w:rPr>
          <w:rFonts w:ascii="Arial" w:hAnsi="Arial" w:cs="Arial"/>
          <w:sz w:val="24"/>
          <w:szCs w:val="24"/>
          <w:lang w:val="es-PR"/>
        </w:rPr>
      </w:pPr>
      <w:r w:rsidRPr="00DE754B">
        <w:rPr>
          <w:rFonts w:ascii="Arial" w:hAnsi="Arial" w:cs="Arial"/>
          <w:sz w:val="24"/>
          <w:szCs w:val="24"/>
          <w:lang w:val="es-PR"/>
        </w:rPr>
        <w:t>Respetuosamente sometido, hoy 14 de octubre de 2016, en San Juan, Puerto Rico.</w:t>
      </w:r>
    </w:p>
    <w:p w:rsidR="00DE754B" w:rsidRPr="00CA1EC8" w:rsidRDefault="00DE754B" w:rsidP="00DE754B">
      <w:pPr>
        <w:pStyle w:val="ListParagraph"/>
        <w:spacing w:after="0" w:line="240" w:lineRule="auto"/>
        <w:ind w:left="-142"/>
        <w:jc w:val="both"/>
        <w:rPr>
          <w:rFonts w:ascii="Arial" w:hAnsi="Arial" w:cs="Arial"/>
          <w:sz w:val="24"/>
          <w:szCs w:val="24"/>
          <w:lang w:val="es-PR"/>
        </w:rPr>
      </w:pPr>
      <w:bookmarkStart w:id="0" w:name="_GoBack"/>
      <w:bookmarkEnd w:id="0"/>
    </w:p>
    <w:p w:rsidR="00DE754B" w:rsidRPr="00CA1EC8" w:rsidRDefault="00DE754B" w:rsidP="00DE754B">
      <w:pPr>
        <w:pStyle w:val="ListParagraph"/>
        <w:spacing w:after="0" w:line="240" w:lineRule="auto"/>
        <w:ind w:left="-142"/>
        <w:jc w:val="both"/>
        <w:rPr>
          <w:rFonts w:ascii="Arial" w:hAnsi="Arial" w:cs="Arial"/>
          <w:sz w:val="24"/>
          <w:szCs w:val="24"/>
          <w:lang w:val="es-PR"/>
        </w:rPr>
      </w:pPr>
    </w:p>
    <w:p w:rsidR="00DE754B" w:rsidRPr="00CA1EC8" w:rsidRDefault="00DE754B" w:rsidP="00DE754B">
      <w:pPr>
        <w:pStyle w:val="ListParagraph"/>
        <w:spacing w:after="0" w:line="240" w:lineRule="auto"/>
        <w:ind w:left="-142"/>
        <w:jc w:val="both"/>
        <w:rPr>
          <w:rFonts w:ascii="Arial" w:hAnsi="Arial" w:cs="Arial"/>
          <w:sz w:val="24"/>
          <w:szCs w:val="24"/>
          <w:lang w:val="es-PR"/>
        </w:rPr>
      </w:pPr>
    </w:p>
    <w:p w:rsidR="00CA1EC8" w:rsidRPr="00CA1EC8" w:rsidRDefault="00CA1EC8" w:rsidP="00DE754B">
      <w:pPr>
        <w:pStyle w:val="ListParagraph"/>
        <w:spacing w:after="0" w:line="240" w:lineRule="auto"/>
        <w:ind w:left="-142"/>
        <w:jc w:val="both"/>
        <w:rPr>
          <w:rFonts w:ascii="Arial" w:hAnsi="Arial" w:cs="Arial"/>
          <w:sz w:val="24"/>
          <w:szCs w:val="24"/>
          <w:lang w:val="es-PR"/>
        </w:rPr>
      </w:pPr>
    </w:p>
    <w:p w:rsidR="00DE754B" w:rsidRPr="00CA1EC8" w:rsidRDefault="00DE754B" w:rsidP="00DE754B">
      <w:pPr>
        <w:pStyle w:val="ListParagraph"/>
        <w:spacing w:after="0" w:line="240" w:lineRule="auto"/>
        <w:ind w:left="-142"/>
        <w:jc w:val="both"/>
        <w:rPr>
          <w:rFonts w:ascii="Arial" w:hAnsi="Arial" w:cs="Arial"/>
          <w:sz w:val="24"/>
          <w:szCs w:val="24"/>
          <w:lang w:val="es-PR"/>
        </w:rPr>
      </w:pPr>
      <w:r w:rsidRPr="00CA1EC8">
        <w:rPr>
          <w:rFonts w:ascii="Arial" w:hAnsi="Arial" w:cs="Arial"/>
          <w:sz w:val="24"/>
          <w:szCs w:val="24"/>
          <w:lang w:val="es-PR"/>
        </w:rPr>
        <w:t>Lcdo. Agustín Montañez Allman</w:t>
      </w:r>
    </w:p>
    <w:p w:rsidR="00DE754B" w:rsidRPr="00CA1EC8" w:rsidRDefault="00DE754B" w:rsidP="00DE754B">
      <w:pPr>
        <w:pStyle w:val="ListParagraph"/>
        <w:spacing w:after="0" w:line="240" w:lineRule="auto"/>
        <w:ind w:left="-142"/>
        <w:rPr>
          <w:rFonts w:ascii="Arial" w:hAnsi="Arial" w:cs="Arial"/>
          <w:sz w:val="24"/>
          <w:szCs w:val="24"/>
          <w:lang w:val="es-PR"/>
        </w:rPr>
      </w:pPr>
      <w:r w:rsidRPr="00CA1EC8">
        <w:rPr>
          <w:rFonts w:ascii="Arial" w:hAnsi="Arial" w:cs="Arial"/>
          <w:sz w:val="24"/>
          <w:szCs w:val="24"/>
          <w:lang w:val="es-PR"/>
        </w:rPr>
        <w:t>Procurador del Veterano</w:t>
      </w:r>
    </w:p>
    <w:p w:rsidR="00CA1EC8" w:rsidRPr="00CA1EC8" w:rsidRDefault="00CA1EC8" w:rsidP="00DE754B">
      <w:pPr>
        <w:pStyle w:val="ListParagraph"/>
        <w:spacing w:after="0" w:line="240" w:lineRule="auto"/>
        <w:ind w:left="-142"/>
        <w:rPr>
          <w:rFonts w:ascii="Arial" w:hAnsi="Arial" w:cs="Arial"/>
          <w:sz w:val="18"/>
          <w:szCs w:val="24"/>
          <w:lang w:val="es-PR"/>
        </w:rPr>
      </w:pPr>
    </w:p>
    <w:p w:rsidR="00CA1EC8" w:rsidRPr="00CA1EC8" w:rsidRDefault="00CA1EC8" w:rsidP="00DE754B">
      <w:pPr>
        <w:pStyle w:val="ListParagraph"/>
        <w:spacing w:after="0" w:line="240" w:lineRule="auto"/>
        <w:ind w:left="-142"/>
        <w:rPr>
          <w:rFonts w:ascii="Arial" w:hAnsi="Arial" w:cs="Arial"/>
          <w:sz w:val="18"/>
          <w:szCs w:val="24"/>
          <w:lang w:val="es-PR"/>
        </w:rPr>
      </w:pPr>
    </w:p>
    <w:p w:rsidR="00DE754B" w:rsidRPr="00DE754B" w:rsidRDefault="00DE754B" w:rsidP="00CA1EC8">
      <w:pPr>
        <w:pStyle w:val="ListParagraph"/>
        <w:spacing w:after="0" w:line="240" w:lineRule="auto"/>
        <w:ind w:left="-142"/>
        <w:rPr>
          <w:rFonts w:ascii="Arial" w:hAnsi="Arial" w:cs="Arial"/>
          <w:sz w:val="24"/>
          <w:szCs w:val="24"/>
          <w:lang w:val="es-ES_tradnl"/>
        </w:rPr>
      </w:pPr>
      <w:r w:rsidRPr="00CA1EC8">
        <w:rPr>
          <w:rFonts w:ascii="Arial" w:hAnsi="Arial" w:cs="Arial"/>
          <w:sz w:val="20"/>
          <w:szCs w:val="24"/>
          <w:lang w:val="es-PR"/>
        </w:rPr>
        <w:t>Anejos</w:t>
      </w:r>
    </w:p>
    <w:sectPr w:rsidR="00DE754B" w:rsidRPr="00DE754B" w:rsidSect="00CA1EC8">
      <w:pgSz w:w="12240" w:h="15840"/>
      <w:pgMar w:top="990" w:right="144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D45" w:rsidRDefault="006C2D45" w:rsidP="00986D4B">
      <w:pPr>
        <w:spacing w:after="0" w:line="240" w:lineRule="auto"/>
      </w:pPr>
      <w:r>
        <w:separator/>
      </w:r>
    </w:p>
  </w:endnote>
  <w:endnote w:type="continuationSeparator" w:id="0">
    <w:p w:rsidR="006C2D45" w:rsidRDefault="006C2D45" w:rsidP="00986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hryomanes">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2498389"/>
      <w:docPartObj>
        <w:docPartGallery w:val="Page Numbers (Bottom of Page)"/>
        <w:docPartUnique/>
      </w:docPartObj>
    </w:sdtPr>
    <w:sdtEndPr/>
    <w:sdtContent>
      <w:sdt>
        <w:sdtPr>
          <w:id w:val="529839042"/>
          <w:docPartObj>
            <w:docPartGallery w:val="Page Numbers (Top of Page)"/>
            <w:docPartUnique/>
          </w:docPartObj>
        </w:sdtPr>
        <w:sdtEndPr/>
        <w:sdtContent>
          <w:p w:rsidR="00854342" w:rsidRDefault="00854342">
            <w:pPr>
              <w:pStyle w:val="Footer"/>
              <w:jc w:val="right"/>
            </w:pPr>
            <w:r>
              <w:rPr>
                <w:noProof/>
                <w:lang w:val="en-029" w:eastAsia="en-029"/>
              </w:rPr>
              <w:drawing>
                <wp:anchor distT="0" distB="0" distL="114300" distR="114300" simplePos="0" relativeHeight="251661824" behindDoc="1" locked="0" layoutInCell="1" allowOverlap="1" wp14:anchorId="55EDD385" wp14:editId="1FD86830">
                  <wp:simplePos x="0" y="0"/>
                  <wp:positionH relativeFrom="column">
                    <wp:posOffset>5469147</wp:posOffset>
                  </wp:positionH>
                  <wp:positionV relativeFrom="paragraph">
                    <wp:posOffset>8998</wp:posOffset>
                  </wp:positionV>
                  <wp:extent cx="448310" cy="422275"/>
                  <wp:effectExtent l="0" t="0" r="889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8310" cy="422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4342" w:rsidRDefault="00854342">
            <w:pPr>
              <w:pStyle w:val="Footer"/>
              <w:jc w:val="right"/>
            </w:pPr>
          </w:p>
          <w:p w:rsidR="00854342" w:rsidRDefault="00854342">
            <w:pPr>
              <w:pStyle w:val="Footer"/>
              <w:jc w:val="right"/>
            </w:pPr>
          </w:p>
          <w:p w:rsidR="00854342" w:rsidRDefault="00854342">
            <w:pPr>
              <w:pStyle w:val="Footer"/>
              <w:jc w:val="right"/>
            </w:pPr>
            <w:r>
              <w:t xml:space="preserve">Página </w:t>
            </w:r>
            <w:r>
              <w:rPr>
                <w:b/>
                <w:bCs/>
                <w:sz w:val="24"/>
                <w:szCs w:val="24"/>
              </w:rPr>
              <w:fldChar w:fldCharType="begin"/>
            </w:r>
            <w:r>
              <w:rPr>
                <w:b/>
                <w:bCs/>
              </w:rPr>
              <w:instrText xml:space="preserve"> PAGE </w:instrText>
            </w:r>
            <w:r>
              <w:rPr>
                <w:b/>
                <w:bCs/>
                <w:sz w:val="24"/>
                <w:szCs w:val="24"/>
              </w:rPr>
              <w:fldChar w:fldCharType="separate"/>
            </w:r>
            <w:r w:rsidR="003618EA">
              <w:rPr>
                <w:b/>
                <w:bCs/>
                <w:noProof/>
              </w:rPr>
              <w:t>2</w:t>
            </w:r>
            <w:r>
              <w:rPr>
                <w:b/>
                <w:bCs/>
                <w:sz w:val="24"/>
                <w:szCs w:val="24"/>
              </w:rPr>
              <w:fldChar w:fldCharType="end"/>
            </w:r>
            <w:r>
              <w:t xml:space="preserve"> de </w:t>
            </w:r>
            <w:r>
              <w:rPr>
                <w:b/>
                <w:bCs/>
                <w:sz w:val="24"/>
                <w:szCs w:val="24"/>
              </w:rPr>
              <w:fldChar w:fldCharType="begin"/>
            </w:r>
            <w:r>
              <w:rPr>
                <w:b/>
                <w:bCs/>
              </w:rPr>
              <w:instrText xml:space="preserve"> NUMPAGES  </w:instrText>
            </w:r>
            <w:r>
              <w:rPr>
                <w:b/>
                <w:bCs/>
                <w:sz w:val="24"/>
                <w:szCs w:val="24"/>
              </w:rPr>
              <w:fldChar w:fldCharType="separate"/>
            </w:r>
            <w:r w:rsidR="003618EA">
              <w:rPr>
                <w:b/>
                <w:bCs/>
                <w:noProof/>
              </w:rPr>
              <w:t>3</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282376"/>
      <w:docPartObj>
        <w:docPartGallery w:val="Page Numbers (Bottom of Page)"/>
        <w:docPartUnique/>
      </w:docPartObj>
    </w:sdtPr>
    <w:sdtContent>
      <w:sdt>
        <w:sdtPr>
          <w:id w:val="-639045255"/>
          <w:docPartObj>
            <w:docPartGallery w:val="Page Numbers (Top of Page)"/>
            <w:docPartUnique/>
          </w:docPartObj>
        </w:sdtPr>
        <w:sdtContent>
          <w:p w:rsidR="005B1D76" w:rsidRPr="005B1D76" w:rsidRDefault="005B1D76">
            <w:pPr>
              <w:pStyle w:val="Footer"/>
              <w:jc w:val="right"/>
              <w:rPr>
                <w:sz w:val="16"/>
              </w:rPr>
            </w:pPr>
            <w:r>
              <w:rPr>
                <w:noProof/>
                <w:lang w:val="en-029" w:eastAsia="en-029"/>
              </w:rPr>
              <w:drawing>
                <wp:inline distT="0" distB="0" distL="0" distR="0" wp14:anchorId="0BEBBB27" wp14:editId="6D77704D">
                  <wp:extent cx="638175" cy="43815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438150"/>
                          </a:xfrm>
                          <a:prstGeom prst="rect">
                            <a:avLst/>
                          </a:prstGeom>
                          <a:noFill/>
                        </pic:spPr>
                      </pic:pic>
                    </a:graphicData>
                  </a:graphic>
                </wp:inline>
              </w:drawing>
            </w:r>
          </w:p>
          <w:p w:rsidR="005B1D76" w:rsidRPr="005B1D76" w:rsidRDefault="005B1D76">
            <w:pPr>
              <w:pStyle w:val="Footer"/>
              <w:jc w:val="right"/>
              <w:rPr>
                <w:sz w:val="16"/>
              </w:rPr>
            </w:pPr>
          </w:p>
          <w:p w:rsidR="005B1D76" w:rsidRDefault="005B1D76">
            <w:pPr>
              <w:pStyle w:val="Footer"/>
              <w:jc w:val="right"/>
            </w:pPr>
            <w:r>
              <w:t xml:space="preserve">Página </w:t>
            </w:r>
            <w:r>
              <w:rPr>
                <w:b/>
                <w:bCs/>
                <w:sz w:val="24"/>
                <w:szCs w:val="24"/>
              </w:rPr>
              <w:fldChar w:fldCharType="begin"/>
            </w:r>
            <w:r>
              <w:rPr>
                <w:b/>
                <w:bCs/>
              </w:rPr>
              <w:instrText xml:space="preserve"> PAGE </w:instrText>
            </w:r>
            <w:r>
              <w:rPr>
                <w:b/>
                <w:bCs/>
                <w:sz w:val="24"/>
                <w:szCs w:val="24"/>
              </w:rPr>
              <w:fldChar w:fldCharType="separate"/>
            </w:r>
            <w:r w:rsidR="00CA1EC8">
              <w:rPr>
                <w:b/>
                <w:bCs/>
                <w:noProof/>
              </w:rPr>
              <w:t>5</w:t>
            </w:r>
            <w:r>
              <w:rPr>
                <w:b/>
                <w:bCs/>
                <w:sz w:val="24"/>
                <w:szCs w:val="24"/>
              </w:rPr>
              <w:fldChar w:fldCharType="end"/>
            </w:r>
            <w:r>
              <w:rPr>
                <w:b/>
                <w:bCs/>
                <w:sz w:val="24"/>
                <w:szCs w:val="24"/>
              </w:rPr>
              <w:t xml:space="preserve"> </w:t>
            </w:r>
            <w:r>
              <w:t xml:space="preserve">de </w:t>
            </w:r>
            <w:r>
              <w:rPr>
                <w:b/>
                <w:bCs/>
                <w:sz w:val="24"/>
                <w:szCs w:val="24"/>
              </w:rPr>
              <w:fldChar w:fldCharType="begin"/>
            </w:r>
            <w:r>
              <w:rPr>
                <w:b/>
                <w:bCs/>
              </w:rPr>
              <w:instrText xml:space="preserve"> NUMPAGES  </w:instrText>
            </w:r>
            <w:r>
              <w:rPr>
                <w:b/>
                <w:bCs/>
                <w:sz w:val="24"/>
                <w:szCs w:val="24"/>
              </w:rPr>
              <w:fldChar w:fldCharType="separate"/>
            </w:r>
            <w:r w:rsidR="00CA1EC8">
              <w:rPr>
                <w:b/>
                <w:bCs/>
                <w:noProof/>
              </w:rPr>
              <w:t>5</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42151"/>
      <w:docPartObj>
        <w:docPartGallery w:val="Page Numbers (Top of Page)"/>
        <w:docPartUnique/>
      </w:docPartObj>
    </w:sdtPr>
    <w:sdtContent>
      <w:p w:rsidR="005B1D76" w:rsidRPr="005B1D76" w:rsidRDefault="005B1D76" w:rsidP="005B1D76">
        <w:pPr>
          <w:pStyle w:val="Footer"/>
          <w:jc w:val="right"/>
          <w:rPr>
            <w:sz w:val="16"/>
          </w:rPr>
        </w:pPr>
        <w:r>
          <w:rPr>
            <w:noProof/>
            <w:lang w:val="en-029" w:eastAsia="en-029"/>
          </w:rPr>
          <w:drawing>
            <wp:inline distT="0" distB="0" distL="0" distR="0" wp14:anchorId="41FE3FE6" wp14:editId="51E625A2">
              <wp:extent cx="638175" cy="43815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438150"/>
                      </a:xfrm>
                      <a:prstGeom prst="rect">
                        <a:avLst/>
                      </a:prstGeom>
                      <a:noFill/>
                    </pic:spPr>
                  </pic:pic>
                </a:graphicData>
              </a:graphic>
            </wp:inline>
          </w:drawing>
        </w:r>
      </w:p>
      <w:p w:rsidR="005B1D76" w:rsidRPr="005B1D76" w:rsidRDefault="005B1D76" w:rsidP="005B1D76">
        <w:pPr>
          <w:pStyle w:val="Footer"/>
          <w:jc w:val="right"/>
          <w:rPr>
            <w:sz w:val="16"/>
          </w:rPr>
        </w:pPr>
      </w:p>
      <w:p w:rsidR="005B1D76" w:rsidRDefault="005B1D76" w:rsidP="005B1D76">
        <w:pPr>
          <w:pStyle w:val="Footer"/>
          <w:jc w:val="right"/>
        </w:pPr>
        <w:r>
          <w:t xml:space="preserve">Página </w:t>
        </w:r>
        <w:r>
          <w:rPr>
            <w:b/>
            <w:bCs/>
            <w:sz w:val="24"/>
            <w:szCs w:val="24"/>
          </w:rPr>
          <w:fldChar w:fldCharType="begin"/>
        </w:r>
        <w:r>
          <w:rPr>
            <w:b/>
            <w:bCs/>
          </w:rPr>
          <w:instrText xml:space="preserve"> PAGE </w:instrText>
        </w:r>
        <w:r>
          <w:rPr>
            <w:b/>
            <w:bCs/>
            <w:sz w:val="24"/>
            <w:szCs w:val="24"/>
          </w:rPr>
          <w:fldChar w:fldCharType="separate"/>
        </w:r>
        <w:r w:rsidR="00CA1EC8">
          <w:rPr>
            <w:b/>
            <w:bCs/>
            <w:noProof/>
          </w:rPr>
          <w:t>4</w:t>
        </w:r>
        <w:r>
          <w:rPr>
            <w:b/>
            <w:bCs/>
            <w:sz w:val="24"/>
            <w:szCs w:val="24"/>
          </w:rPr>
          <w:fldChar w:fldCharType="end"/>
        </w:r>
        <w:r>
          <w:rPr>
            <w:b/>
            <w:bCs/>
            <w:sz w:val="24"/>
            <w:szCs w:val="24"/>
          </w:rPr>
          <w:t xml:space="preserve"> </w:t>
        </w:r>
        <w:r>
          <w:t xml:space="preserve">de </w:t>
        </w:r>
        <w:r>
          <w:rPr>
            <w:b/>
            <w:bCs/>
            <w:sz w:val="24"/>
            <w:szCs w:val="24"/>
          </w:rPr>
          <w:fldChar w:fldCharType="begin"/>
        </w:r>
        <w:r>
          <w:rPr>
            <w:b/>
            <w:bCs/>
          </w:rPr>
          <w:instrText xml:space="preserve"> NUMPAGES  </w:instrText>
        </w:r>
        <w:r>
          <w:rPr>
            <w:b/>
            <w:bCs/>
            <w:sz w:val="24"/>
            <w:szCs w:val="24"/>
          </w:rPr>
          <w:fldChar w:fldCharType="separate"/>
        </w:r>
        <w:r w:rsidR="00CA1EC8">
          <w:rPr>
            <w:b/>
            <w:bCs/>
            <w:noProof/>
          </w:rPr>
          <w:t>4</w:t>
        </w:r>
        <w:r>
          <w:rPr>
            <w:b/>
            <w:bCs/>
            <w:sz w:val="24"/>
            <w:szCs w:val="24"/>
          </w:rPr>
          <w:fldChar w:fldCharType="end"/>
        </w:r>
      </w:p>
    </w:sdtContent>
  </w:sdt>
  <w:p w:rsidR="005B1D76" w:rsidRPr="005B1D76" w:rsidRDefault="005B1D76" w:rsidP="005B1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D45" w:rsidRDefault="006C2D45" w:rsidP="00986D4B">
      <w:pPr>
        <w:spacing w:after="0" w:line="240" w:lineRule="auto"/>
      </w:pPr>
      <w:r>
        <w:separator/>
      </w:r>
    </w:p>
  </w:footnote>
  <w:footnote w:type="continuationSeparator" w:id="0">
    <w:p w:rsidR="006C2D45" w:rsidRDefault="006C2D45" w:rsidP="00986D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D76" w:rsidRPr="005B1D76" w:rsidRDefault="005B1D76" w:rsidP="005B1D76">
    <w:pPr>
      <w:pStyle w:val="Header"/>
      <w:jc w:val="right"/>
      <w:rPr>
        <w:b/>
        <w:sz w:val="16"/>
        <w:lang w:val="en-029"/>
      </w:rPr>
    </w:pPr>
    <w:r w:rsidRPr="005B1D76">
      <w:rPr>
        <w:b/>
        <w:sz w:val="16"/>
        <w:lang w:val="en-029"/>
      </w:rPr>
      <w:t>Ponencia OPVELA</w:t>
    </w:r>
  </w:p>
  <w:p w:rsidR="005B1D76" w:rsidRPr="005B1D76" w:rsidRDefault="005B1D76" w:rsidP="005B1D76">
    <w:pPr>
      <w:pStyle w:val="Header"/>
      <w:jc w:val="right"/>
      <w:rPr>
        <w:b/>
        <w:sz w:val="16"/>
        <w:lang w:val="en-029"/>
      </w:rPr>
    </w:pPr>
    <w:r w:rsidRPr="005B1D76">
      <w:rPr>
        <w:b/>
        <w:sz w:val="16"/>
        <w:lang w:val="en-029"/>
      </w:rPr>
      <w:t>Informe Transición 2016-2017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D76" w:rsidRDefault="005B1D76" w:rsidP="005B1D76">
    <w:pPr>
      <w:pStyle w:val="Header"/>
      <w:tabs>
        <w:tab w:val="clear" w:pos="9360"/>
      </w:tabs>
      <w:rPr>
        <w:lang w:val="es-PR"/>
      </w:rPr>
    </w:pPr>
    <w:r w:rsidRPr="000C7D5E">
      <w:rPr>
        <w:noProof/>
        <w:sz w:val="20"/>
        <w:lang w:val="en-029" w:eastAsia="en-029"/>
      </w:rPr>
      <w:drawing>
        <wp:inline distT="0" distB="0" distL="0" distR="0" wp14:anchorId="51EBDB3E" wp14:editId="6046C45F">
          <wp:extent cx="2181225" cy="7620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urador del Veterano LOGO Header.png"/>
                  <pic:cNvPicPr/>
                </pic:nvPicPr>
                <pic:blipFill>
                  <a:blip r:embed="rId1">
                    <a:extLst>
                      <a:ext uri="{28A0092B-C50C-407E-A947-70E740481C1C}">
                        <a14:useLocalDpi xmlns:a14="http://schemas.microsoft.com/office/drawing/2010/main" val="0"/>
                      </a:ext>
                    </a:extLst>
                  </a:blip>
                  <a:stretch>
                    <a:fillRect/>
                  </a:stretch>
                </pic:blipFill>
                <pic:spPr>
                  <a:xfrm>
                    <a:off x="0" y="0"/>
                    <a:ext cx="2181225" cy="762000"/>
                  </a:xfrm>
                  <a:prstGeom prst="rect">
                    <a:avLst/>
                  </a:prstGeom>
                </pic:spPr>
              </pic:pic>
            </a:graphicData>
          </a:graphic>
        </wp:inline>
      </w:drawing>
    </w:r>
    <w:r>
      <w:rPr>
        <w:lang w:val="es-PR"/>
      </w:rPr>
      <w:tab/>
    </w:r>
  </w:p>
  <w:p w:rsidR="005B1D76" w:rsidRDefault="005B1D76" w:rsidP="005B1D76">
    <w:pPr>
      <w:spacing w:after="0" w:line="240" w:lineRule="auto"/>
      <w:ind w:left="-360"/>
      <w:jc w:val="both"/>
      <w:rPr>
        <w:rFonts w:ascii="Thryomanes" w:hAnsi="Thryomanes" w:cs="Times New Roman"/>
        <w:i/>
        <w:sz w:val="16"/>
        <w:szCs w:val="16"/>
        <w:lang w:val="es-PR"/>
      </w:rPr>
    </w:pPr>
  </w:p>
  <w:p w:rsidR="005B1D76" w:rsidRDefault="005B1D76" w:rsidP="005B1D76">
    <w:pPr>
      <w:spacing w:after="0" w:line="240" w:lineRule="auto"/>
      <w:ind w:left="-360"/>
      <w:jc w:val="both"/>
      <w:rPr>
        <w:rFonts w:ascii="Thryomanes" w:hAnsi="Thryomanes" w:cs="Times New Roman"/>
        <w:i/>
        <w:sz w:val="16"/>
        <w:szCs w:val="16"/>
        <w:lang w:val="es-PR"/>
      </w:rPr>
    </w:pPr>
  </w:p>
  <w:p w:rsidR="005B1D76" w:rsidRPr="000C7D5E" w:rsidRDefault="005B1D76" w:rsidP="005B1D76">
    <w:pPr>
      <w:spacing w:after="0" w:line="240" w:lineRule="auto"/>
      <w:ind w:left="-360"/>
      <w:jc w:val="both"/>
      <w:rPr>
        <w:rFonts w:asciiTheme="majorHAnsi" w:hAnsiTheme="majorHAnsi" w:cs="Times New Roman"/>
        <w:i/>
        <w:sz w:val="14"/>
        <w:szCs w:val="16"/>
        <w:lang w:val="es-PR"/>
      </w:rPr>
    </w:pPr>
    <w:r w:rsidRPr="000C7D5E">
      <w:rPr>
        <w:rFonts w:asciiTheme="majorHAnsi" w:hAnsiTheme="majorHAnsi" w:cs="Times New Roman"/>
        <w:i/>
        <w:sz w:val="14"/>
        <w:szCs w:val="16"/>
        <w:lang w:val="es-PR"/>
      </w:rPr>
      <w:t>Lcdo. Agustín Montañez Allman</w:t>
    </w:r>
  </w:p>
  <w:p w:rsidR="005B1D76" w:rsidRPr="000C7D5E" w:rsidRDefault="005B1D76" w:rsidP="005B1D76">
    <w:pPr>
      <w:spacing w:after="0" w:line="240" w:lineRule="auto"/>
      <w:ind w:left="-360"/>
      <w:jc w:val="both"/>
      <w:rPr>
        <w:rFonts w:asciiTheme="majorHAnsi" w:hAnsiTheme="majorHAnsi" w:cs="Times New Roman"/>
        <w:i/>
        <w:sz w:val="14"/>
        <w:szCs w:val="16"/>
        <w:lang w:val="es-PR"/>
      </w:rPr>
    </w:pPr>
    <w:r w:rsidRPr="000C7D5E">
      <w:rPr>
        <w:rFonts w:asciiTheme="majorHAnsi" w:hAnsiTheme="majorHAnsi" w:cs="Times New Roman"/>
        <w:i/>
        <w:sz w:val="14"/>
        <w:szCs w:val="16"/>
        <w:lang w:val="es-PR"/>
      </w:rPr>
      <w:t xml:space="preserve">Procurador del Veterano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342" w:rsidRPr="003618EA" w:rsidRDefault="003618EA" w:rsidP="00854342">
    <w:pPr>
      <w:pStyle w:val="Header"/>
      <w:jc w:val="right"/>
      <w:rPr>
        <w:sz w:val="18"/>
        <w:lang w:val="es-PR"/>
      </w:rPr>
    </w:pPr>
    <w:r w:rsidRPr="003618EA">
      <w:rPr>
        <w:sz w:val="18"/>
        <w:lang w:val="es-PR"/>
      </w:rPr>
      <w:t>Ponencia OPV</w:t>
    </w:r>
    <w:r>
      <w:rPr>
        <w:sz w:val="18"/>
        <w:lang w:val="es-PR"/>
      </w:rPr>
      <w:t>ELA</w:t>
    </w:r>
  </w:p>
  <w:p w:rsidR="00854342" w:rsidRPr="003618EA" w:rsidRDefault="003618EA" w:rsidP="00854342">
    <w:pPr>
      <w:pStyle w:val="Header"/>
      <w:jc w:val="right"/>
      <w:rPr>
        <w:sz w:val="18"/>
        <w:lang w:val="es-PR"/>
      </w:rPr>
    </w:pPr>
    <w:r w:rsidRPr="003618EA">
      <w:rPr>
        <w:sz w:val="18"/>
        <w:lang w:val="es-PR"/>
      </w:rPr>
      <w:t>Informe de Transición 2016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D76" w:rsidRPr="005B1D76" w:rsidRDefault="005B1D76" w:rsidP="005B1D76">
    <w:pPr>
      <w:pStyle w:val="Header"/>
      <w:jc w:val="right"/>
      <w:rPr>
        <w:b/>
        <w:sz w:val="16"/>
        <w:lang w:val="en-029"/>
      </w:rPr>
    </w:pPr>
    <w:r w:rsidRPr="005B1D76">
      <w:rPr>
        <w:b/>
        <w:sz w:val="16"/>
        <w:lang w:val="en-029"/>
      </w:rPr>
      <w:t>Ponencia OPVELA</w:t>
    </w:r>
  </w:p>
  <w:p w:rsidR="005B1D76" w:rsidRPr="005B1D76" w:rsidRDefault="005B1D76" w:rsidP="005B1D76">
    <w:pPr>
      <w:pStyle w:val="Header"/>
      <w:jc w:val="right"/>
      <w:rPr>
        <w:b/>
        <w:sz w:val="16"/>
        <w:lang w:val="en-029"/>
      </w:rPr>
    </w:pPr>
    <w:r w:rsidRPr="005B1D76">
      <w:rPr>
        <w:b/>
        <w:sz w:val="16"/>
        <w:lang w:val="en-029"/>
      </w:rPr>
      <w:t>Informe Transición 2016-2017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9" type="#_x0000_t75" style="width:11.25pt;height:11.25pt" o:bullet="t">
        <v:imagedata r:id="rId1" o:title="mso8F44"/>
      </v:shape>
    </w:pict>
  </w:numPicBullet>
  <w:abstractNum w:abstractNumId="0" w15:restartNumberingAfterBreak="0">
    <w:nsid w:val="19114EF5"/>
    <w:multiLevelType w:val="hybridMultilevel"/>
    <w:tmpl w:val="BDBE9442"/>
    <w:lvl w:ilvl="0" w:tplc="24090013">
      <w:start w:val="1"/>
      <w:numFmt w:val="upperRoman"/>
      <w:lvlText w:val="%1."/>
      <w:lvlJc w:val="right"/>
      <w:pPr>
        <w:ind w:left="578" w:hanging="360"/>
      </w:pPr>
      <w:rPr>
        <w:rFonts w:hint="default"/>
      </w:rPr>
    </w:lvl>
    <w:lvl w:ilvl="1" w:tplc="24090003" w:tentative="1">
      <w:start w:val="1"/>
      <w:numFmt w:val="bullet"/>
      <w:lvlText w:val="o"/>
      <w:lvlJc w:val="left"/>
      <w:pPr>
        <w:ind w:left="1298" w:hanging="360"/>
      </w:pPr>
      <w:rPr>
        <w:rFonts w:ascii="Courier New" w:hAnsi="Courier New" w:cs="Courier New" w:hint="default"/>
      </w:rPr>
    </w:lvl>
    <w:lvl w:ilvl="2" w:tplc="24090005" w:tentative="1">
      <w:start w:val="1"/>
      <w:numFmt w:val="bullet"/>
      <w:lvlText w:val=""/>
      <w:lvlJc w:val="left"/>
      <w:pPr>
        <w:ind w:left="2018" w:hanging="360"/>
      </w:pPr>
      <w:rPr>
        <w:rFonts w:ascii="Wingdings" w:hAnsi="Wingdings" w:hint="default"/>
      </w:rPr>
    </w:lvl>
    <w:lvl w:ilvl="3" w:tplc="24090001" w:tentative="1">
      <w:start w:val="1"/>
      <w:numFmt w:val="bullet"/>
      <w:lvlText w:val=""/>
      <w:lvlJc w:val="left"/>
      <w:pPr>
        <w:ind w:left="2738" w:hanging="360"/>
      </w:pPr>
      <w:rPr>
        <w:rFonts w:ascii="Symbol" w:hAnsi="Symbol" w:hint="default"/>
      </w:rPr>
    </w:lvl>
    <w:lvl w:ilvl="4" w:tplc="24090003" w:tentative="1">
      <w:start w:val="1"/>
      <w:numFmt w:val="bullet"/>
      <w:lvlText w:val="o"/>
      <w:lvlJc w:val="left"/>
      <w:pPr>
        <w:ind w:left="3458" w:hanging="360"/>
      </w:pPr>
      <w:rPr>
        <w:rFonts w:ascii="Courier New" w:hAnsi="Courier New" w:cs="Courier New" w:hint="default"/>
      </w:rPr>
    </w:lvl>
    <w:lvl w:ilvl="5" w:tplc="24090005" w:tentative="1">
      <w:start w:val="1"/>
      <w:numFmt w:val="bullet"/>
      <w:lvlText w:val=""/>
      <w:lvlJc w:val="left"/>
      <w:pPr>
        <w:ind w:left="4178" w:hanging="360"/>
      </w:pPr>
      <w:rPr>
        <w:rFonts w:ascii="Wingdings" w:hAnsi="Wingdings" w:hint="default"/>
      </w:rPr>
    </w:lvl>
    <w:lvl w:ilvl="6" w:tplc="24090001" w:tentative="1">
      <w:start w:val="1"/>
      <w:numFmt w:val="bullet"/>
      <w:lvlText w:val=""/>
      <w:lvlJc w:val="left"/>
      <w:pPr>
        <w:ind w:left="4898" w:hanging="360"/>
      </w:pPr>
      <w:rPr>
        <w:rFonts w:ascii="Symbol" w:hAnsi="Symbol" w:hint="default"/>
      </w:rPr>
    </w:lvl>
    <w:lvl w:ilvl="7" w:tplc="24090003" w:tentative="1">
      <w:start w:val="1"/>
      <w:numFmt w:val="bullet"/>
      <w:lvlText w:val="o"/>
      <w:lvlJc w:val="left"/>
      <w:pPr>
        <w:ind w:left="5618" w:hanging="360"/>
      </w:pPr>
      <w:rPr>
        <w:rFonts w:ascii="Courier New" w:hAnsi="Courier New" w:cs="Courier New" w:hint="default"/>
      </w:rPr>
    </w:lvl>
    <w:lvl w:ilvl="8" w:tplc="24090005" w:tentative="1">
      <w:start w:val="1"/>
      <w:numFmt w:val="bullet"/>
      <w:lvlText w:val=""/>
      <w:lvlJc w:val="left"/>
      <w:pPr>
        <w:ind w:left="6338" w:hanging="360"/>
      </w:pPr>
      <w:rPr>
        <w:rFonts w:ascii="Wingdings" w:hAnsi="Wingdings" w:hint="default"/>
      </w:rPr>
    </w:lvl>
  </w:abstractNum>
  <w:abstractNum w:abstractNumId="1" w15:restartNumberingAfterBreak="0">
    <w:nsid w:val="426D0277"/>
    <w:multiLevelType w:val="hybridMultilevel"/>
    <w:tmpl w:val="9E582C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FC4B0D"/>
    <w:multiLevelType w:val="hybridMultilevel"/>
    <w:tmpl w:val="3A32F476"/>
    <w:lvl w:ilvl="0" w:tplc="500A0001">
      <w:start w:val="1"/>
      <w:numFmt w:val="bullet"/>
      <w:lvlText w:val=""/>
      <w:lvlJc w:val="left"/>
      <w:pPr>
        <w:ind w:left="578" w:hanging="360"/>
      </w:pPr>
      <w:rPr>
        <w:rFonts w:ascii="Symbol" w:hAnsi="Symbol" w:hint="default"/>
      </w:rPr>
    </w:lvl>
    <w:lvl w:ilvl="1" w:tplc="500A0003" w:tentative="1">
      <w:start w:val="1"/>
      <w:numFmt w:val="bullet"/>
      <w:lvlText w:val="o"/>
      <w:lvlJc w:val="left"/>
      <w:pPr>
        <w:ind w:left="1298" w:hanging="360"/>
      </w:pPr>
      <w:rPr>
        <w:rFonts w:ascii="Courier New" w:hAnsi="Courier New" w:hint="default"/>
      </w:rPr>
    </w:lvl>
    <w:lvl w:ilvl="2" w:tplc="500A0005" w:tentative="1">
      <w:start w:val="1"/>
      <w:numFmt w:val="bullet"/>
      <w:lvlText w:val=""/>
      <w:lvlJc w:val="left"/>
      <w:pPr>
        <w:ind w:left="2018" w:hanging="360"/>
      </w:pPr>
      <w:rPr>
        <w:rFonts w:ascii="Wingdings" w:hAnsi="Wingdings" w:hint="default"/>
      </w:rPr>
    </w:lvl>
    <w:lvl w:ilvl="3" w:tplc="500A0001" w:tentative="1">
      <w:start w:val="1"/>
      <w:numFmt w:val="bullet"/>
      <w:lvlText w:val=""/>
      <w:lvlJc w:val="left"/>
      <w:pPr>
        <w:ind w:left="2738" w:hanging="360"/>
      </w:pPr>
      <w:rPr>
        <w:rFonts w:ascii="Symbol" w:hAnsi="Symbol" w:hint="default"/>
      </w:rPr>
    </w:lvl>
    <w:lvl w:ilvl="4" w:tplc="500A0003" w:tentative="1">
      <w:start w:val="1"/>
      <w:numFmt w:val="bullet"/>
      <w:lvlText w:val="o"/>
      <w:lvlJc w:val="left"/>
      <w:pPr>
        <w:ind w:left="3458" w:hanging="360"/>
      </w:pPr>
      <w:rPr>
        <w:rFonts w:ascii="Courier New" w:hAnsi="Courier New" w:hint="default"/>
      </w:rPr>
    </w:lvl>
    <w:lvl w:ilvl="5" w:tplc="500A0005" w:tentative="1">
      <w:start w:val="1"/>
      <w:numFmt w:val="bullet"/>
      <w:lvlText w:val=""/>
      <w:lvlJc w:val="left"/>
      <w:pPr>
        <w:ind w:left="4178" w:hanging="360"/>
      </w:pPr>
      <w:rPr>
        <w:rFonts w:ascii="Wingdings" w:hAnsi="Wingdings" w:hint="default"/>
      </w:rPr>
    </w:lvl>
    <w:lvl w:ilvl="6" w:tplc="500A0001" w:tentative="1">
      <w:start w:val="1"/>
      <w:numFmt w:val="bullet"/>
      <w:lvlText w:val=""/>
      <w:lvlJc w:val="left"/>
      <w:pPr>
        <w:ind w:left="4898" w:hanging="360"/>
      </w:pPr>
      <w:rPr>
        <w:rFonts w:ascii="Symbol" w:hAnsi="Symbol" w:hint="default"/>
      </w:rPr>
    </w:lvl>
    <w:lvl w:ilvl="7" w:tplc="500A0003" w:tentative="1">
      <w:start w:val="1"/>
      <w:numFmt w:val="bullet"/>
      <w:lvlText w:val="o"/>
      <w:lvlJc w:val="left"/>
      <w:pPr>
        <w:ind w:left="5618" w:hanging="360"/>
      </w:pPr>
      <w:rPr>
        <w:rFonts w:ascii="Courier New" w:hAnsi="Courier New" w:hint="default"/>
      </w:rPr>
    </w:lvl>
    <w:lvl w:ilvl="8" w:tplc="500A0005" w:tentative="1">
      <w:start w:val="1"/>
      <w:numFmt w:val="bullet"/>
      <w:lvlText w:val=""/>
      <w:lvlJc w:val="left"/>
      <w:pPr>
        <w:ind w:left="6338" w:hanging="360"/>
      </w:pPr>
      <w:rPr>
        <w:rFonts w:ascii="Wingdings" w:hAnsi="Wingdings" w:hint="default"/>
      </w:rPr>
    </w:lvl>
  </w:abstractNum>
  <w:abstractNum w:abstractNumId="3" w15:restartNumberingAfterBreak="0">
    <w:nsid w:val="4B51148A"/>
    <w:multiLevelType w:val="hybridMultilevel"/>
    <w:tmpl w:val="52645820"/>
    <w:lvl w:ilvl="0" w:tplc="0686A3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64131AE"/>
    <w:multiLevelType w:val="hybridMultilevel"/>
    <w:tmpl w:val="9F5AE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E77E15"/>
    <w:multiLevelType w:val="hybridMultilevel"/>
    <w:tmpl w:val="E6005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2A43CF"/>
    <w:multiLevelType w:val="hybridMultilevel"/>
    <w:tmpl w:val="4A7CF6FA"/>
    <w:lvl w:ilvl="0" w:tplc="55364D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FB5425"/>
    <w:multiLevelType w:val="hybridMultilevel"/>
    <w:tmpl w:val="BF141A42"/>
    <w:lvl w:ilvl="0" w:tplc="516C01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6"/>
  </w:num>
  <w:num w:numId="4">
    <w:abstractNumId w:val="3"/>
  </w:num>
  <w:num w:numId="5">
    <w:abstractNumId w:val="5"/>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D37"/>
    <w:rsid w:val="00047DF6"/>
    <w:rsid w:val="000676C6"/>
    <w:rsid w:val="0009582D"/>
    <w:rsid w:val="00097CEE"/>
    <w:rsid w:val="000A6E7B"/>
    <w:rsid w:val="000C7D5E"/>
    <w:rsid w:val="000E2F24"/>
    <w:rsid w:val="001166E1"/>
    <w:rsid w:val="0013550E"/>
    <w:rsid w:val="0013757B"/>
    <w:rsid w:val="00155BBB"/>
    <w:rsid w:val="001568BD"/>
    <w:rsid w:val="00166B55"/>
    <w:rsid w:val="001D5905"/>
    <w:rsid w:val="001F7806"/>
    <w:rsid w:val="002247AC"/>
    <w:rsid w:val="00227A6F"/>
    <w:rsid w:val="002A63FE"/>
    <w:rsid w:val="002B4F7B"/>
    <w:rsid w:val="002C4728"/>
    <w:rsid w:val="002F36EC"/>
    <w:rsid w:val="00313410"/>
    <w:rsid w:val="00317313"/>
    <w:rsid w:val="003534FE"/>
    <w:rsid w:val="003618EA"/>
    <w:rsid w:val="0037351A"/>
    <w:rsid w:val="00383AAA"/>
    <w:rsid w:val="00392830"/>
    <w:rsid w:val="003D721B"/>
    <w:rsid w:val="00442904"/>
    <w:rsid w:val="00470B4A"/>
    <w:rsid w:val="004C30B3"/>
    <w:rsid w:val="0055421A"/>
    <w:rsid w:val="005639B9"/>
    <w:rsid w:val="005B1D76"/>
    <w:rsid w:val="005C2986"/>
    <w:rsid w:val="005F7A61"/>
    <w:rsid w:val="00620016"/>
    <w:rsid w:val="0063160F"/>
    <w:rsid w:val="00652D52"/>
    <w:rsid w:val="00686208"/>
    <w:rsid w:val="00690B94"/>
    <w:rsid w:val="00694332"/>
    <w:rsid w:val="006C2D45"/>
    <w:rsid w:val="006E246A"/>
    <w:rsid w:val="006E5A25"/>
    <w:rsid w:val="006F1017"/>
    <w:rsid w:val="00727AF9"/>
    <w:rsid w:val="00732EC6"/>
    <w:rsid w:val="00792A98"/>
    <w:rsid w:val="007B043E"/>
    <w:rsid w:val="007D11E9"/>
    <w:rsid w:val="007D4700"/>
    <w:rsid w:val="008376C8"/>
    <w:rsid w:val="008465A0"/>
    <w:rsid w:val="00854342"/>
    <w:rsid w:val="00870787"/>
    <w:rsid w:val="00883AD9"/>
    <w:rsid w:val="008F4836"/>
    <w:rsid w:val="00966AB9"/>
    <w:rsid w:val="00985A5C"/>
    <w:rsid w:val="00986D4B"/>
    <w:rsid w:val="009D216C"/>
    <w:rsid w:val="009D3D8D"/>
    <w:rsid w:val="009F3D37"/>
    <w:rsid w:val="00A00178"/>
    <w:rsid w:val="00A01E33"/>
    <w:rsid w:val="00A47A30"/>
    <w:rsid w:val="00A64B93"/>
    <w:rsid w:val="00A720DB"/>
    <w:rsid w:val="00AA5A18"/>
    <w:rsid w:val="00AB1AC8"/>
    <w:rsid w:val="00AB1E33"/>
    <w:rsid w:val="00AC5D51"/>
    <w:rsid w:val="00AE0923"/>
    <w:rsid w:val="00AE0BD1"/>
    <w:rsid w:val="00AE17CB"/>
    <w:rsid w:val="00B03310"/>
    <w:rsid w:val="00B16739"/>
    <w:rsid w:val="00BA4328"/>
    <w:rsid w:val="00BB4F5E"/>
    <w:rsid w:val="00BC5EC1"/>
    <w:rsid w:val="00BF36A8"/>
    <w:rsid w:val="00C00495"/>
    <w:rsid w:val="00C076CB"/>
    <w:rsid w:val="00C22C95"/>
    <w:rsid w:val="00C47825"/>
    <w:rsid w:val="00C72B76"/>
    <w:rsid w:val="00CA1EC8"/>
    <w:rsid w:val="00CC7861"/>
    <w:rsid w:val="00D2473A"/>
    <w:rsid w:val="00D37B6C"/>
    <w:rsid w:val="00D51829"/>
    <w:rsid w:val="00D61FD3"/>
    <w:rsid w:val="00D63BCC"/>
    <w:rsid w:val="00D662AF"/>
    <w:rsid w:val="00DA495D"/>
    <w:rsid w:val="00DE754B"/>
    <w:rsid w:val="00E540CA"/>
    <w:rsid w:val="00E67504"/>
    <w:rsid w:val="00E80353"/>
    <w:rsid w:val="00ED37D8"/>
    <w:rsid w:val="00EF0EA2"/>
    <w:rsid w:val="00F23192"/>
    <w:rsid w:val="00F27DD0"/>
    <w:rsid w:val="00F72D6B"/>
    <w:rsid w:val="00F948EF"/>
    <w:rsid w:val="00FA699E"/>
    <w:rsid w:val="00FD0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75DF6"/>
  <w15:docId w15:val="{8B08CF00-549C-431B-93D8-7979E739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676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332"/>
    <w:rPr>
      <w:rFonts w:ascii="Tahoma" w:hAnsi="Tahoma" w:cs="Tahoma"/>
      <w:sz w:val="16"/>
      <w:szCs w:val="16"/>
    </w:rPr>
  </w:style>
  <w:style w:type="paragraph" w:styleId="ListParagraph">
    <w:name w:val="List Paragraph"/>
    <w:basedOn w:val="Normal"/>
    <w:uiPriority w:val="99"/>
    <w:qFormat/>
    <w:rsid w:val="00C22C95"/>
    <w:pPr>
      <w:ind w:left="720"/>
      <w:contextualSpacing/>
    </w:pPr>
  </w:style>
  <w:style w:type="paragraph" w:styleId="Header">
    <w:name w:val="header"/>
    <w:basedOn w:val="Normal"/>
    <w:link w:val="HeaderChar"/>
    <w:uiPriority w:val="99"/>
    <w:unhideWhenUsed/>
    <w:rsid w:val="00986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D4B"/>
  </w:style>
  <w:style w:type="paragraph" w:styleId="Footer">
    <w:name w:val="footer"/>
    <w:basedOn w:val="Normal"/>
    <w:link w:val="FooterChar"/>
    <w:uiPriority w:val="99"/>
    <w:unhideWhenUsed/>
    <w:rsid w:val="00986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D4B"/>
  </w:style>
  <w:style w:type="paragraph" w:styleId="PlainText">
    <w:name w:val="Plain Text"/>
    <w:basedOn w:val="Normal"/>
    <w:link w:val="PlainTextChar"/>
    <w:uiPriority w:val="99"/>
    <w:rsid w:val="00AC5D51"/>
    <w:pPr>
      <w:spacing w:after="0" w:line="240" w:lineRule="auto"/>
    </w:pPr>
    <w:rPr>
      <w:rFonts w:ascii="Courier New" w:eastAsia="MS Mincho" w:hAnsi="Courier New" w:cs="Courier New"/>
      <w:sz w:val="20"/>
      <w:szCs w:val="20"/>
      <w:lang w:val="es-PR"/>
    </w:rPr>
  </w:style>
  <w:style w:type="character" w:customStyle="1" w:styleId="PlainTextChar">
    <w:name w:val="Plain Text Char"/>
    <w:basedOn w:val="DefaultParagraphFont"/>
    <w:link w:val="PlainText"/>
    <w:uiPriority w:val="99"/>
    <w:rsid w:val="00AC5D51"/>
    <w:rPr>
      <w:rFonts w:ascii="Courier New" w:eastAsia="MS Mincho" w:hAnsi="Courier New" w:cs="Courier New"/>
      <w:sz w:val="20"/>
      <w:szCs w:val="20"/>
      <w:lang w:val="es-PR"/>
    </w:rPr>
  </w:style>
  <w:style w:type="table" w:styleId="TableGrid">
    <w:name w:val="Table Grid"/>
    <w:basedOn w:val="TableNormal"/>
    <w:uiPriority w:val="59"/>
    <w:rsid w:val="00AC5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0676C6"/>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676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6248459C0DD044CAA428981E05E0D2A" ma:contentTypeVersion="0" ma:contentTypeDescription="Create a new document." ma:contentTypeScope="" ma:versionID="24576c2c9b925613e4f9ef9584f7605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5A8B80-2D7D-4CA6-9A50-DF12DC675DCC}"/>
</file>

<file path=customXml/itemProps2.xml><?xml version="1.0" encoding="utf-8"?>
<ds:datastoreItem xmlns:ds="http://schemas.openxmlformats.org/officeDocument/2006/customXml" ds:itemID="{64D49D9B-D8CE-484E-AB59-74856B9110AB}"/>
</file>

<file path=customXml/itemProps3.xml><?xml version="1.0" encoding="utf-8"?>
<ds:datastoreItem xmlns:ds="http://schemas.openxmlformats.org/officeDocument/2006/customXml" ds:itemID="{448C4F42-C913-4727-BC17-2A887EBBA7EA}"/>
</file>

<file path=customXml/itemProps4.xml><?xml version="1.0" encoding="utf-8"?>
<ds:datastoreItem xmlns:ds="http://schemas.openxmlformats.org/officeDocument/2006/customXml" ds:itemID="{A6DCE9B4-6026-4BF0-93A8-BCBDB7C0D0DB}"/>
</file>

<file path=docProps/app.xml><?xml version="1.0" encoding="utf-8"?>
<Properties xmlns="http://schemas.openxmlformats.org/officeDocument/2006/extended-properties" xmlns:vt="http://schemas.openxmlformats.org/officeDocument/2006/docPropsVTypes">
  <Template>Normal</Template>
  <TotalTime>1582</TotalTime>
  <Pages>4</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Marilu Williams</dc:creator>
  <cp:lastModifiedBy>Marilu Williams</cp:lastModifiedBy>
  <cp:revision>4</cp:revision>
  <cp:lastPrinted>2015-06-16T20:04:00Z</cp:lastPrinted>
  <dcterms:created xsi:type="dcterms:W3CDTF">2016-10-13T17:38:00Z</dcterms:created>
  <dcterms:modified xsi:type="dcterms:W3CDTF">2016-10-14T20:11:00Z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0x010100E6248459C0DD044CAA428981E05E0D2A</vt:lpwstr>
  </property>
</Properties>
</file>